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D5" w:rsidRPr="009C2B27" w:rsidRDefault="00CD3719" w:rsidP="00AA0CF9">
      <w:pPr>
        <w:pStyle w:val="a4"/>
        <w:spacing w:line="240" w:lineRule="auto"/>
        <w:jc w:val="left"/>
        <w:rPr>
          <w:rFonts w:ascii="David" w:hAnsi="David"/>
          <w:szCs w:val="36"/>
          <w:rtl/>
        </w:rPr>
      </w:pPr>
      <w:r w:rsidRPr="009C2B27">
        <w:rPr>
          <w:rFonts w:ascii="David" w:hAnsi="David"/>
          <w:szCs w:val="36"/>
          <w:rtl/>
        </w:rPr>
        <w:t xml:space="preserve"> </w:t>
      </w:r>
    </w:p>
    <w:p w:rsidR="001F76A1" w:rsidRPr="009C2B27" w:rsidRDefault="00134705" w:rsidP="00061A1B">
      <w:pPr>
        <w:pStyle w:val="a4"/>
        <w:spacing w:line="240" w:lineRule="auto"/>
        <w:outlineLvl w:val="1"/>
        <w:rPr>
          <w:rFonts w:ascii="David" w:hAnsi="David"/>
          <w:szCs w:val="36"/>
          <w:rtl/>
        </w:rPr>
      </w:pPr>
      <w:r w:rsidRPr="009C2B27">
        <w:rPr>
          <w:rFonts w:ascii="David" w:hAnsi="David"/>
          <w:szCs w:val="36"/>
          <w:rtl/>
        </w:rPr>
        <w:t xml:space="preserve">פרק </w:t>
      </w:r>
      <w:r w:rsidR="006D1FE1" w:rsidRPr="009C2B27">
        <w:rPr>
          <w:rFonts w:ascii="David" w:hAnsi="David"/>
          <w:szCs w:val="36"/>
          <w:rtl/>
        </w:rPr>
        <w:t>1</w:t>
      </w:r>
      <w:r w:rsidR="00061A1B" w:rsidRPr="009C2B27">
        <w:rPr>
          <w:rFonts w:ascii="David" w:hAnsi="David"/>
          <w:szCs w:val="36"/>
          <w:rtl/>
        </w:rPr>
        <w:t>4</w:t>
      </w:r>
      <w:r w:rsidRPr="009C2B27">
        <w:rPr>
          <w:rFonts w:ascii="David" w:hAnsi="David"/>
          <w:szCs w:val="36"/>
          <w:rtl/>
        </w:rPr>
        <w:t xml:space="preserve"> </w:t>
      </w:r>
      <w:r w:rsidR="00431CAA" w:rsidRPr="009C2B27">
        <w:rPr>
          <w:rFonts w:ascii="David" w:hAnsi="David"/>
          <w:szCs w:val="36"/>
          <w:rtl/>
        </w:rPr>
        <w:t>–</w:t>
      </w:r>
      <w:r w:rsidRPr="009C2B27">
        <w:rPr>
          <w:rFonts w:ascii="David" w:hAnsi="David"/>
          <w:szCs w:val="36"/>
          <w:rtl/>
        </w:rPr>
        <w:t xml:space="preserve"> תחבורה</w:t>
      </w:r>
    </w:p>
    <w:p w:rsidR="00431CAA" w:rsidRPr="009C2B27" w:rsidRDefault="00431CAA" w:rsidP="00431CAA">
      <w:pPr>
        <w:rPr>
          <w:rFonts w:ascii="David" w:hAnsi="David"/>
          <w:rtl/>
        </w:rPr>
      </w:pPr>
    </w:p>
    <w:p w:rsidR="00134705" w:rsidRPr="009C2B27" w:rsidRDefault="00134705" w:rsidP="00AA0CF9">
      <w:pPr>
        <w:pStyle w:val="a5"/>
        <w:spacing w:line="240" w:lineRule="auto"/>
        <w:outlineLvl w:val="2"/>
        <w:rPr>
          <w:rFonts w:ascii="David" w:hAnsi="David"/>
          <w:color w:val="auto"/>
          <w:sz w:val="20"/>
          <w:szCs w:val="34"/>
          <w:rtl/>
        </w:rPr>
      </w:pPr>
      <w:r w:rsidRPr="009C2B27">
        <w:rPr>
          <w:rFonts w:ascii="David" w:hAnsi="David"/>
          <w:color w:val="auto"/>
          <w:sz w:val="20"/>
          <w:szCs w:val="34"/>
          <w:rtl/>
        </w:rPr>
        <w:t>מקורות והגדרות</w:t>
      </w:r>
    </w:p>
    <w:p w:rsidR="00F20BC6" w:rsidRPr="009C2B27" w:rsidRDefault="00F20BC6" w:rsidP="00AA0CF9">
      <w:pPr>
        <w:rPr>
          <w:rFonts w:ascii="David" w:hAnsi="David"/>
          <w:rtl/>
        </w:rPr>
      </w:pPr>
    </w:p>
    <w:p w:rsidR="00134705" w:rsidRPr="009C2B27" w:rsidRDefault="00134705" w:rsidP="007770A2">
      <w:pPr>
        <w:pStyle w:val="a3"/>
        <w:spacing w:line="240" w:lineRule="auto"/>
        <w:outlineLvl w:val="3"/>
        <w:rPr>
          <w:rFonts w:ascii="David" w:hAnsi="David"/>
          <w:color w:val="auto"/>
          <w:szCs w:val="28"/>
          <w:rtl/>
        </w:rPr>
      </w:pPr>
      <w:r w:rsidRPr="009C2B27">
        <w:rPr>
          <w:rFonts w:ascii="David" w:hAnsi="David"/>
          <w:color w:val="auto"/>
          <w:szCs w:val="28"/>
          <w:rtl/>
        </w:rPr>
        <w:t>לוחות</w:t>
      </w:r>
      <w:r w:rsidR="00127615" w:rsidRPr="009C2B27">
        <w:rPr>
          <w:rFonts w:ascii="David" w:hAnsi="David"/>
          <w:color w:val="auto"/>
          <w:szCs w:val="28"/>
          <w:rtl/>
        </w:rPr>
        <w:t xml:space="preserve"> </w:t>
      </w:r>
      <w:r w:rsidR="007770A2" w:rsidRPr="009C2B27">
        <w:rPr>
          <w:rFonts w:ascii="David" w:hAnsi="David" w:hint="cs"/>
          <w:color w:val="auto"/>
          <w:szCs w:val="28"/>
          <w:rtl/>
        </w:rPr>
        <w:t>8</w:t>
      </w:r>
      <w:r w:rsidRPr="009C2B27">
        <w:rPr>
          <w:rFonts w:ascii="David" w:hAnsi="David"/>
          <w:color w:val="auto"/>
          <w:szCs w:val="28"/>
          <w:rtl/>
        </w:rPr>
        <w:t>-1</w:t>
      </w:r>
      <w:r w:rsidR="00973F59" w:rsidRPr="009C2B27">
        <w:rPr>
          <w:rFonts w:ascii="David" w:hAnsi="David"/>
          <w:color w:val="auto"/>
          <w:szCs w:val="28"/>
          <w:rtl/>
        </w:rPr>
        <w:t>,</w:t>
      </w:r>
      <w:r w:rsidR="00127615" w:rsidRPr="009C2B27">
        <w:rPr>
          <w:rFonts w:ascii="David" w:hAnsi="David"/>
          <w:color w:val="auto"/>
          <w:szCs w:val="28"/>
          <w:rtl/>
        </w:rPr>
        <w:t xml:space="preserve"> </w:t>
      </w:r>
      <w:r w:rsidR="007E6E59" w:rsidRPr="009C2B27">
        <w:rPr>
          <w:rFonts w:ascii="David" w:hAnsi="David"/>
          <w:color w:val="auto"/>
          <w:szCs w:val="28"/>
          <w:rtl/>
        </w:rPr>
        <w:t>1</w:t>
      </w:r>
      <w:r w:rsidR="007770A2" w:rsidRPr="009C2B27">
        <w:rPr>
          <w:rFonts w:ascii="David" w:hAnsi="David" w:hint="cs"/>
          <w:color w:val="auto"/>
          <w:szCs w:val="28"/>
          <w:rtl/>
        </w:rPr>
        <w:t>7</w:t>
      </w:r>
      <w:r w:rsidR="007E6E59" w:rsidRPr="009C2B27">
        <w:rPr>
          <w:rFonts w:ascii="David" w:hAnsi="David"/>
          <w:color w:val="auto"/>
          <w:szCs w:val="28"/>
          <w:rtl/>
        </w:rPr>
        <w:t>-</w:t>
      </w:r>
      <w:r w:rsidR="007770A2" w:rsidRPr="009C2B27">
        <w:rPr>
          <w:rFonts w:ascii="David" w:hAnsi="David" w:hint="cs"/>
          <w:color w:val="auto"/>
          <w:szCs w:val="28"/>
          <w:rtl/>
        </w:rPr>
        <w:t>10</w:t>
      </w:r>
      <w:r w:rsidR="00140BB0" w:rsidRPr="009C2B27">
        <w:rPr>
          <w:rFonts w:ascii="David" w:hAnsi="David"/>
          <w:color w:val="auto"/>
          <w:szCs w:val="28"/>
          <w:rtl/>
        </w:rPr>
        <w:t>:</w:t>
      </w:r>
      <w:r w:rsidRPr="009C2B27">
        <w:rPr>
          <w:rFonts w:ascii="David" w:hAnsi="David"/>
          <w:color w:val="auto"/>
          <w:szCs w:val="28"/>
          <w:rtl/>
        </w:rPr>
        <w:t xml:space="preserve"> הלמ"ס</w:t>
      </w:r>
    </w:p>
    <w:p w:rsidR="00F20BC6" w:rsidRPr="009C2B27" w:rsidRDefault="00F20BC6" w:rsidP="00AA0CF9">
      <w:pPr>
        <w:tabs>
          <w:tab w:val="left" w:pos="1590"/>
          <w:tab w:val="left" w:pos="1927"/>
        </w:tabs>
        <w:rPr>
          <w:rFonts w:ascii="David" w:hAnsi="David"/>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9C2B27" w:rsidRPr="009C2B27" w:rsidTr="001F76A1">
        <w:tc>
          <w:tcPr>
            <w:tcW w:w="1808" w:type="dxa"/>
            <w:shd w:val="clear" w:color="auto" w:fill="auto"/>
          </w:tcPr>
          <w:p w:rsidR="002561B2" w:rsidRPr="009C2B27" w:rsidRDefault="002561B2" w:rsidP="00AA0CF9">
            <w:pPr>
              <w:spacing w:before="80"/>
              <w:ind w:right="-113"/>
              <w:rPr>
                <w:rFonts w:ascii="David" w:hAnsi="David"/>
                <w:b/>
                <w:bCs/>
                <w:sz w:val="24"/>
                <w:szCs w:val="24"/>
                <w:rtl/>
              </w:rPr>
            </w:pPr>
            <w:r w:rsidRPr="009C2B27">
              <w:rPr>
                <w:rFonts w:ascii="David" w:hAnsi="David"/>
                <w:b/>
                <w:bCs/>
                <w:sz w:val="24"/>
                <w:szCs w:val="24"/>
                <w:rtl/>
              </w:rPr>
              <w:t>כלי רכב מנועי</w:t>
            </w:r>
            <w:r w:rsidRPr="009C2B27">
              <w:rPr>
                <w:rFonts w:ascii="David" w:hAnsi="David"/>
                <w:sz w:val="24"/>
                <w:szCs w:val="24"/>
                <w:rtl/>
              </w:rPr>
              <w:t xml:space="preserve">    </w:t>
            </w:r>
          </w:p>
        </w:tc>
        <w:tc>
          <w:tcPr>
            <w:tcW w:w="7030" w:type="dxa"/>
            <w:shd w:val="clear" w:color="auto" w:fill="auto"/>
          </w:tcPr>
          <w:p w:rsidR="002561B2" w:rsidRPr="009C2B27" w:rsidRDefault="002561B2"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כלי רכב יבשתי המונע בכוח מכני ומיועד להוביל בני אדם, מטען או כלי רכב גרור. הנתונים אינם כוללים טרקטורים, גרורים, רכב ביטחון (צבא ומשטרה), כלי רכב של אזרחי חוץ 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E83E62" w:rsidRPr="009C2B27" w:rsidRDefault="002561B2" w:rsidP="00AA0CF9">
            <w:pPr>
              <w:pStyle w:val="af2"/>
              <w:tabs>
                <w:tab w:val="left" w:pos="1643"/>
                <w:tab w:val="left" w:pos="1927"/>
              </w:tabs>
              <w:ind w:left="360"/>
              <w:rPr>
                <w:rFonts w:ascii="David" w:hAnsi="David"/>
                <w:sz w:val="24"/>
                <w:szCs w:val="24"/>
                <w:rtl/>
              </w:rPr>
            </w:pPr>
            <w:r w:rsidRPr="009C2B27">
              <w:rPr>
                <w:rFonts w:ascii="David" w:hAnsi="David"/>
                <w:b/>
                <w:bCs/>
                <w:sz w:val="24"/>
                <w:szCs w:val="24"/>
                <w:rtl/>
              </w:rPr>
              <w:t>הערה:</w:t>
            </w:r>
            <w:r w:rsidRPr="009C2B27">
              <w:rPr>
                <w:rFonts w:ascii="David" w:hAnsi="David"/>
                <w:sz w:val="24"/>
                <w:szCs w:val="24"/>
                <w:rtl/>
              </w:rPr>
              <w:t xml:space="preserve"> הנתונים מסווגים לפי היישוב הרשום (כתובת) של בעל הרכב. בתל-אביב-יפו רשומים כלי רכב רבים על שם מדינת ישראל ומפעלים שונים, ואין הם פועלים דווקא בה.</w:t>
            </w:r>
          </w:p>
        </w:tc>
      </w:tr>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כלי רכב פרטי</w:t>
            </w:r>
          </w:p>
        </w:tc>
        <w:tc>
          <w:tcPr>
            <w:tcW w:w="7030"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כלי רכב מנועי, שאינו ציבורי או מסחרי וכן אינו דו-גלגלי, המיועד להסיע עד 9 אנשים (כולל הנהג). </w:t>
            </w:r>
          </w:p>
        </w:tc>
      </w:tr>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מונית</w:t>
            </w:r>
          </w:p>
        </w:tc>
        <w:tc>
          <w:tcPr>
            <w:tcW w:w="7030"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כלי רכב מנועי ציבורי, שאינו אוטובוס זעיר, המיועד להסיע עד 11 אנשים (כולל הנהג), ואשר רשום ברישיון הרכב כמונית. </w:t>
            </w:r>
          </w:p>
        </w:tc>
      </w:tr>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 xml:space="preserve">אוטובוס </w:t>
            </w:r>
          </w:p>
        </w:tc>
        <w:tc>
          <w:tcPr>
            <w:tcW w:w="7030"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אוטובוס זעיר</w:t>
            </w:r>
          </w:p>
        </w:tc>
        <w:tc>
          <w:tcPr>
            <w:tcW w:w="7030"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משאית</w:t>
            </w:r>
          </w:p>
        </w:tc>
        <w:tc>
          <w:tcPr>
            <w:tcW w:w="7030"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כלי רכב מנועי המיועד להובלת מטען. </w:t>
            </w:r>
          </w:p>
        </w:tc>
      </w:tr>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רכב מיוחד</w:t>
            </w:r>
          </w:p>
        </w:tc>
        <w:tc>
          <w:tcPr>
            <w:tcW w:w="7030"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כלי רכב מנועי שמיועד לשירותים מיוחדים (כגון: אמבולנס, מכונית סניטרית, מנוף וכדומה). </w:t>
            </w:r>
          </w:p>
          <w:p w:rsidR="005532FB" w:rsidRPr="009C2B27" w:rsidRDefault="005532FB" w:rsidP="00AA0CF9">
            <w:pPr>
              <w:pStyle w:val="af2"/>
              <w:tabs>
                <w:tab w:val="left" w:pos="1643"/>
                <w:tab w:val="left" w:pos="1927"/>
              </w:tabs>
              <w:ind w:left="360"/>
              <w:rPr>
                <w:rFonts w:ascii="David" w:hAnsi="David"/>
                <w:sz w:val="24"/>
                <w:szCs w:val="24"/>
                <w:rtl/>
              </w:rPr>
            </w:pPr>
            <w:r w:rsidRPr="009C2B27">
              <w:rPr>
                <w:rFonts w:ascii="David" w:hAnsi="David"/>
                <w:b/>
                <w:bCs/>
                <w:sz w:val="24"/>
                <w:szCs w:val="24"/>
                <w:rtl/>
              </w:rPr>
              <w:t>הערה</w:t>
            </w:r>
            <w:r w:rsidRPr="009C2B27">
              <w:rPr>
                <w:rFonts w:ascii="David" w:hAnsi="David"/>
                <w:sz w:val="24"/>
                <w:szCs w:val="24"/>
                <w:rtl/>
              </w:rPr>
              <w:t xml:space="preserve">: עקב בדיקה מחודשת של סוג רכב זה, נגרעו ממנו ב-1995 מספר כלי רכב שנכללו בו בטעות והם הועברו לסיווג המשאיות. </w:t>
            </w:r>
          </w:p>
          <w:p w:rsidR="005532FB" w:rsidRPr="009C2B27" w:rsidRDefault="005532FB" w:rsidP="00AA0CF9">
            <w:pPr>
              <w:pStyle w:val="af2"/>
              <w:tabs>
                <w:tab w:val="left" w:pos="1643"/>
                <w:tab w:val="left" w:pos="1927"/>
              </w:tabs>
              <w:ind w:left="360"/>
              <w:rPr>
                <w:rFonts w:ascii="David" w:hAnsi="David"/>
                <w:sz w:val="24"/>
                <w:szCs w:val="24"/>
                <w:rtl/>
              </w:rPr>
            </w:pPr>
            <w:r w:rsidRPr="009C2B27">
              <w:rPr>
                <w:rFonts w:ascii="David" w:hAnsi="David"/>
                <w:sz w:val="24"/>
                <w:szCs w:val="24"/>
                <w:rtl/>
              </w:rPr>
              <w:lastRenderedPageBreak/>
              <w:t>התיקון בוצע על נתוני 1994-1990, במישור הארצי. היות שלא היו בידנו נתונים מתוקנים לתל-אביב-יפו, ביצענו בעצמנו תיקונים על סמך הנחות מסוימות.</w:t>
            </w:r>
            <w:r w:rsidR="001F76A1" w:rsidRPr="009C2B27">
              <w:rPr>
                <w:rFonts w:ascii="David" w:hAnsi="David"/>
                <w:sz w:val="24"/>
                <w:szCs w:val="24"/>
                <w:rtl/>
              </w:rPr>
              <w:t xml:space="preserve"> </w:t>
            </w:r>
            <w:r w:rsidRPr="009C2B27">
              <w:rPr>
                <w:rFonts w:ascii="David" w:hAnsi="David"/>
                <w:sz w:val="24"/>
                <w:szCs w:val="24"/>
                <w:rtl/>
              </w:rPr>
              <w:t>לפיכך, יש להיזהר בביצוע השוואות של נתונים משנים אלו לנתוני שנים אחרות.</w:t>
            </w:r>
          </w:p>
        </w:tc>
      </w:tr>
      <w:tr w:rsidR="005532FB"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lastRenderedPageBreak/>
              <w:t>אופנוע</w:t>
            </w:r>
          </w:p>
        </w:tc>
        <w:tc>
          <w:tcPr>
            <w:tcW w:w="7030"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כלי רכב מנועי בעל 2 או 3 גלגלים, ואשר רשום ברישיון הרכב כאופנוע. </w:t>
            </w:r>
          </w:p>
        </w:tc>
      </w:tr>
    </w:tbl>
    <w:p w:rsidR="001F76A1" w:rsidRPr="009C2B27" w:rsidRDefault="001F76A1" w:rsidP="00AA0CF9">
      <w:pPr>
        <w:rPr>
          <w:rFonts w:ascii="David" w:hAnsi="David"/>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9C2B27" w:rsidTr="00414864">
        <w:tc>
          <w:tcPr>
            <w:tcW w:w="1808" w:type="dxa"/>
            <w:shd w:val="clear" w:color="auto" w:fill="auto"/>
          </w:tcPr>
          <w:p w:rsidR="005532FB" w:rsidRPr="009C2B27" w:rsidRDefault="00436BF1" w:rsidP="00AA0CF9">
            <w:pPr>
              <w:spacing w:before="80"/>
              <w:ind w:right="-113"/>
              <w:rPr>
                <w:rFonts w:ascii="David" w:hAnsi="David"/>
                <w:b/>
                <w:bCs/>
                <w:sz w:val="24"/>
                <w:szCs w:val="24"/>
                <w:rtl/>
              </w:rPr>
            </w:pPr>
            <w:r w:rsidRPr="009C2B27">
              <w:rPr>
                <w:rFonts w:ascii="David" w:hAnsi="David"/>
                <w:b/>
                <w:bCs/>
                <w:sz w:val="24"/>
                <w:szCs w:val="24"/>
                <w:rtl/>
              </w:rPr>
              <w:t xml:space="preserve">שנת עלייה לכביש/ </w:t>
            </w:r>
            <w:r w:rsidR="005532FB" w:rsidRPr="009C2B27">
              <w:rPr>
                <w:rFonts w:ascii="David" w:hAnsi="David"/>
                <w:b/>
                <w:bCs/>
                <w:sz w:val="24"/>
                <w:szCs w:val="24"/>
                <w:rtl/>
              </w:rPr>
              <w:t>שנת הייצור</w:t>
            </w:r>
          </w:p>
        </w:tc>
        <w:tc>
          <w:tcPr>
            <w:tcW w:w="7030" w:type="dxa"/>
            <w:shd w:val="clear" w:color="auto" w:fill="auto"/>
          </w:tcPr>
          <w:p w:rsidR="005532FB" w:rsidRPr="009C2B27" w:rsidRDefault="00436BF1"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השנה שבה הרכב עלה לכביש, גם אם עדיין לא נרשם במרשם כלי הרכב המנועיים האזרחיים. החל בשנת 2008 עבר משרד התחבורה משימוש ב"שנת הייצור" לשימוש ב"שנת עלייה לכביש". </w:t>
            </w:r>
            <w:r w:rsidR="005532FB" w:rsidRPr="009C2B27">
              <w:rPr>
                <w:rFonts w:ascii="David" w:hAnsi="David"/>
                <w:sz w:val="24"/>
                <w:szCs w:val="24"/>
                <w:rtl/>
              </w:rPr>
              <w:t>עד שנת 200</w:t>
            </w:r>
            <w:r w:rsidRPr="009C2B27">
              <w:rPr>
                <w:rFonts w:ascii="David" w:hAnsi="David"/>
                <w:sz w:val="24"/>
                <w:szCs w:val="24"/>
                <w:rtl/>
              </w:rPr>
              <w:t>8</w:t>
            </w:r>
            <w:r w:rsidR="005532FB" w:rsidRPr="009C2B27">
              <w:rPr>
                <w:rFonts w:ascii="David" w:hAnsi="David"/>
                <w:sz w:val="24"/>
                <w:szCs w:val="24"/>
                <w:rtl/>
              </w:rPr>
              <w:t>, שנת הייצור איננה זהה לשנה הקלנדרית, כאשר במחצית השנייה של השנה יובאו לארץ גם כלי רכב ששנת ייצורם גדולה ב-1 משנת הרכישה.</w:t>
            </w:r>
            <w:r w:rsidRPr="009C2B27">
              <w:rPr>
                <w:rFonts w:ascii="David" w:hAnsi="David"/>
                <w:sz w:val="24"/>
                <w:szCs w:val="24"/>
                <w:rtl/>
              </w:rPr>
              <w:t xml:space="preserve"> משנת 2009 הנתונים מופיעים לפי "שנת עלייה לכביש" הזהה לשנה הקלנדרית.</w:t>
            </w:r>
          </w:p>
        </w:tc>
      </w:tr>
    </w:tbl>
    <w:p w:rsidR="000B1A02" w:rsidRPr="009C2B27" w:rsidRDefault="000B1A02" w:rsidP="0033664A">
      <w:pPr>
        <w:tabs>
          <w:tab w:val="left" w:pos="1502"/>
          <w:tab w:val="left" w:pos="1927"/>
        </w:tabs>
        <w:rPr>
          <w:rFonts w:ascii="David" w:hAnsi="David"/>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9C2B27" w:rsidRPr="009C2B27" w:rsidTr="00414864">
        <w:tc>
          <w:tcPr>
            <w:tcW w:w="1808" w:type="dxa"/>
            <w:shd w:val="clear" w:color="auto" w:fill="auto"/>
          </w:tcPr>
          <w:p w:rsidR="00414864" w:rsidRPr="009C2B27" w:rsidRDefault="00414864" w:rsidP="00AA0CF9">
            <w:pPr>
              <w:spacing w:before="80"/>
              <w:ind w:right="-113"/>
              <w:rPr>
                <w:rFonts w:ascii="David" w:hAnsi="David"/>
                <w:b/>
                <w:bCs/>
                <w:sz w:val="24"/>
                <w:szCs w:val="24"/>
                <w:rtl/>
              </w:rPr>
            </w:pPr>
            <w:r w:rsidRPr="009C2B27">
              <w:rPr>
                <w:rFonts w:ascii="David" w:hAnsi="David"/>
                <w:b/>
                <w:bCs/>
                <w:sz w:val="24"/>
                <w:szCs w:val="24"/>
                <w:rtl/>
              </w:rPr>
              <w:t>סוג בעלות</w:t>
            </w:r>
          </w:p>
        </w:tc>
        <w:tc>
          <w:tcPr>
            <w:tcW w:w="7030" w:type="dxa"/>
            <w:shd w:val="clear" w:color="auto" w:fill="auto"/>
          </w:tcPr>
          <w:p w:rsidR="00414864" w:rsidRPr="009C2B27" w:rsidRDefault="00414864" w:rsidP="00AA0CF9">
            <w:pPr>
              <w:pStyle w:val="af2"/>
              <w:numPr>
                <w:ilvl w:val="0"/>
                <w:numId w:val="39"/>
              </w:numPr>
              <w:tabs>
                <w:tab w:val="left" w:pos="1643"/>
                <w:tab w:val="left" w:pos="1927"/>
              </w:tabs>
              <w:ind w:left="360"/>
              <w:rPr>
                <w:rFonts w:ascii="David" w:hAnsi="David"/>
                <w:sz w:val="24"/>
                <w:szCs w:val="24"/>
              </w:rPr>
            </w:pPr>
            <w:r w:rsidRPr="009C2B27">
              <w:rPr>
                <w:rFonts w:ascii="David" w:hAnsi="David"/>
                <w:sz w:val="24"/>
                <w:szCs w:val="24"/>
                <w:rtl/>
              </w:rPr>
              <w:t>נקבע לפי בעל הרכב הרשום. קיימים ארבעה סוגי בעלות: פרטית, חברת החכר (ליסינג), חברה (לא כולל עצמאי) והשכרה או תיור.</w:t>
            </w:r>
          </w:p>
          <w:p w:rsidR="00A40403" w:rsidRPr="009C2B27" w:rsidRDefault="00A40403" w:rsidP="00A40403">
            <w:pPr>
              <w:pStyle w:val="af2"/>
              <w:tabs>
                <w:tab w:val="left" w:pos="1643"/>
                <w:tab w:val="left" w:pos="1927"/>
              </w:tabs>
              <w:ind w:left="360"/>
              <w:rPr>
                <w:rFonts w:ascii="David" w:hAnsi="David"/>
                <w:sz w:val="24"/>
                <w:szCs w:val="24"/>
                <w:rtl/>
              </w:rPr>
            </w:pPr>
          </w:p>
        </w:tc>
      </w:tr>
      <w:tr w:rsidR="00A40403" w:rsidRPr="009C2B27" w:rsidTr="00414864">
        <w:tc>
          <w:tcPr>
            <w:tcW w:w="1808" w:type="dxa"/>
            <w:shd w:val="clear" w:color="auto" w:fill="auto"/>
          </w:tcPr>
          <w:p w:rsidR="00A40403" w:rsidRPr="009C2B27" w:rsidRDefault="00A40403" w:rsidP="00A40403">
            <w:pPr>
              <w:spacing w:before="80"/>
              <w:ind w:right="-113"/>
              <w:rPr>
                <w:rFonts w:ascii="David" w:hAnsi="David"/>
                <w:b/>
                <w:bCs/>
                <w:sz w:val="24"/>
                <w:szCs w:val="24"/>
                <w:rtl/>
              </w:rPr>
            </w:pPr>
            <w:r w:rsidRPr="009C2B27">
              <w:rPr>
                <w:rFonts w:ascii="David" w:hAnsi="David"/>
                <w:b/>
                <w:bCs/>
                <w:sz w:val="24"/>
                <w:szCs w:val="24"/>
                <w:rtl/>
              </w:rPr>
              <w:t>נסועה (קילומטרז')</w:t>
            </w:r>
          </w:p>
        </w:tc>
        <w:tc>
          <w:tcPr>
            <w:tcW w:w="7030" w:type="dxa"/>
            <w:shd w:val="clear" w:color="auto" w:fill="auto"/>
          </w:tcPr>
          <w:p w:rsidR="00A40403" w:rsidRPr="009C2B27" w:rsidRDefault="00A40403"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מספר הקילומטרים שכלי רכב מנועי נסע בתקופה נתונה</w:t>
            </w:r>
            <w:r w:rsidRPr="009C2B27">
              <w:rPr>
                <w:rFonts w:ascii="David" w:hAnsi="David"/>
                <w:sz w:val="24"/>
                <w:szCs w:val="24"/>
              </w:rPr>
              <w:t>.</w:t>
            </w:r>
            <w:r w:rsidR="0033664A" w:rsidRPr="009C2B27">
              <w:rPr>
                <w:rFonts w:ascii="David" w:hAnsi="David" w:hint="cs"/>
                <w:sz w:val="24"/>
                <w:szCs w:val="24"/>
                <w:rtl/>
              </w:rPr>
              <w:t xml:space="preserve"> </w:t>
            </w:r>
            <w:r w:rsidR="0033664A" w:rsidRPr="009C2B27">
              <w:rPr>
                <w:rFonts w:ascii="David" w:hAnsi="David"/>
                <w:sz w:val="24"/>
                <w:szCs w:val="24"/>
                <w:rtl/>
              </w:rPr>
              <w:t>הנסועה השנתית בלמ"ס מחושבת על סמך הפרש נתוני מד המרחק של אותו רכב שנרשמו בשני מבחני רישוי בשתי נקודות זמן, בפער של כשנה</w:t>
            </w:r>
            <w:r w:rsidR="0033664A" w:rsidRPr="009C2B27">
              <w:rPr>
                <w:rFonts w:ascii="David" w:hAnsi="David"/>
                <w:sz w:val="24"/>
                <w:szCs w:val="24"/>
              </w:rPr>
              <w:t>.</w:t>
            </w:r>
            <w:r w:rsidR="00512C98" w:rsidRPr="009C2B27">
              <w:rPr>
                <w:rFonts w:ascii="David" w:hAnsi="David" w:hint="cs"/>
                <w:sz w:val="24"/>
                <w:szCs w:val="24"/>
                <w:rtl/>
              </w:rPr>
              <w:t xml:space="preserve"> </w:t>
            </w:r>
            <w:r w:rsidR="00512C98" w:rsidRPr="009C2B27">
              <w:rPr>
                <w:rFonts w:ascii="David" w:hAnsi="David"/>
                <w:sz w:val="24"/>
                <w:szCs w:val="24"/>
                <w:rtl/>
              </w:rPr>
              <w:t>מספר כלי הרכב חושב בהתאם למספר הימים שלרכב היה רישיון בתוקף באותה תקופה</w:t>
            </w:r>
            <w:r w:rsidR="00512C98" w:rsidRPr="009C2B27">
              <w:rPr>
                <w:rFonts w:ascii="David" w:hAnsi="David" w:hint="cs"/>
                <w:sz w:val="24"/>
                <w:szCs w:val="24"/>
                <w:rtl/>
              </w:rPr>
              <w:t>.</w:t>
            </w:r>
          </w:p>
        </w:tc>
      </w:tr>
    </w:tbl>
    <w:p w:rsidR="00414864" w:rsidRPr="009C2B27" w:rsidRDefault="00414864" w:rsidP="00AA0CF9">
      <w:pPr>
        <w:tabs>
          <w:tab w:val="left" w:pos="1502"/>
          <w:tab w:val="left" w:pos="1927"/>
        </w:tabs>
        <w:ind w:left="1758" w:hanging="1758"/>
        <w:rPr>
          <w:rFonts w:ascii="David" w:hAnsi="David"/>
          <w:sz w:val="24"/>
          <w:szCs w:val="24"/>
          <w:rtl/>
        </w:rPr>
      </w:pPr>
    </w:p>
    <w:p w:rsidR="000B1A02" w:rsidRPr="009C2B27" w:rsidRDefault="000B1A02" w:rsidP="009C2B27">
      <w:pPr>
        <w:tabs>
          <w:tab w:val="left" w:pos="1502"/>
          <w:tab w:val="left" w:pos="1927"/>
        </w:tabs>
        <w:ind w:left="1758" w:hanging="1758"/>
        <w:rPr>
          <w:rFonts w:ascii="David" w:hAnsi="David" w:hint="cs"/>
          <w:b/>
          <w:bCs/>
          <w:sz w:val="24"/>
          <w:szCs w:val="24"/>
          <w:rtl/>
        </w:rPr>
      </w:pPr>
      <w:r w:rsidRPr="009C2B27">
        <w:rPr>
          <w:rFonts w:ascii="David" w:hAnsi="David"/>
          <w:b/>
          <w:bCs/>
          <w:sz w:val="24"/>
          <w:szCs w:val="24"/>
          <w:rtl/>
        </w:rPr>
        <w:t>דרגות זיהום אוויר לכלי רכב</w:t>
      </w:r>
      <w:r w:rsidR="009C2B27">
        <w:rPr>
          <w:rFonts w:ascii="David" w:hAnsi="David" w:hint="cs"/>
          <w:b/>
          <w:bCs/>
          <w:sz w:val="24"/>
          <w:szCs w:val="24"/>
          <w:rtl/>
        </w:rPr>
        <w:t xml:space="preserve"> (למעט אופנועים):</w:t>
      </w:r>
      <w:r w:rsidRPr="009C2B27">
        <w:rPr>
          <w:rFonts w:ascii="David" w:hAnsi="David"/>
          <w:b/>
          <w:bCs/>
          <w:sz w:val="24"/>
          <w:szCs w:val="24"/>
          <w:rtl/>
        </w:rPr>
        <w:t xml:space="preserve"> </w:t>
      </w:r>
    </w:p>
    <w:p w:rsidR="009C2B27" w:rsidRPr="009C2B27" w:rsidRDefault="009C2B27" w:rsidP="009C2B27">
      <w:pPr>
        <w:tabs>
          <w:tab w:val="left" w:pos="-1"/>
          <w:tab w:val="left" w:pos="1502"/>
        </w:tabs>
        <w:ind w:left="-1" w:firstLine="1"/>
        <w:rPr>
          <w:rFonts w:ascii="David" w:hAnsi="David"/>
          <w:sz w:val="24"/>
          <w:szCs w:val="24"/>
          <w:rtl/>
        </w:rPr>
      </w:pPr>
      <w:r>
        <w:rPr>
          <w:rFonts w:ascii="David" w:hAnsi="David" w:cs="Arial" w:hint="cs"/>
          <w:sz w:val="24"/>
          <w:szCs w:val="24"/>
          <w:rtl/>
        </w:rPr>
        <w:t xml:space="preserve">עד 2024 נתוני דרגות זיהום נקבעו על ידי משרד התחבורה והבטיחות בדרכים. החל בשנת 2024 </w:t>
      </w:r>
      <w:r w:rsidRPr="009C2B27">
        <w:rPr>
          <w:rFonts w:ascii="David" w:hAnsi="David" w:cs="Arial"/>
          <w:sz w:val="24"/>
          <w:szCs w:val="24"/>
          <w:rtl/>
        </w:rPr>
        <w:t xml:space="preserve">נתוני דרגת זיהום </w:t>
      </w:r>
      <w:r>
        <w:rPr>
          <w:rFonts w:ascii="David" w:hAnsi="David" w:cs="Arial" w:hint="cs"/>
          <w:sz w:val="24"/>
          <w:szCs w:val="24"/>
          <w:rtl/>
        </w:rPr>
        <w:t xml:space="preserve">מחושבים </w:t>
      </w:r>
      <w:r>
        <w:rPr>
          <w:rFonts w:ascii="David" w:hAnsi="David" w:cs="Arial"/>
          <w:sz w:val="24"/>
          <w:szCs w:val="24"/>
          <w:rtl/>
        </w:rPr>
        <w:t>בהנחיית המשרד להגנת הסביב</w:t>
      </w:r>
      <w:r>
        <w:rPr>
          <w:rFonts w:ascii="David" w:hAnsi="David" w:cs="Arial" w:hint="cs"/>
          <w:sz w:val="24"/>
          <w:szCs w:val="24"/>
          <w:rtl/>
        </w:rPr>
        <w:t>ה</w:t>
      </w:r>
      <w:r w:rsidRPr="009C2B27">
        <w:rPr>
          <w:rFonts w:ascii="David" w:hAnsi="David" w:cs="Arial"/>
          <w:sz w:val="24"/>
          <w:szCs w:val="24"/>
          <w:rtl/>
        </w:rPr>
        <w:t>. האלגוריתם מתבסס על תקינה אירופאית, שנת יצור וסוג הנעה</w:t>
      </w:r>
      <w:r>
        <w:rPr>
          <w:rFonts w:ascii="David" w:hAnsi="David" w:hint="cs"/>
          <w:sz w:val="24"/>
          <w:szCs w:val="24"/>
          <w:rtl/>
        </w:rPr>
        <w:t>. החל בשנת 2024, נתוני דרגות זיהום לא מחושבים לכלי רכב מיוחד.</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9C2B27" w:rsidRPr="009C2B27" w:rsidTr="00414864">
        <w:tc>
          <w:tcPr>
            <w:tcW w:w="1808" w:type="dxa"/>
            <w:shd w:val="clear" w:color="auto" w:fill="auto"/>
          </w:tcPr>
          <w:p w:rsidR="000B1A02" w:rsidRPr="009C2B27" w:rsidRDefault="000B1A02" w:rsidP="00AA0CF9">
            <w:pPr>
              <w:spacing w:before="80"/>
              <w:ind w:right="-113"/>
              <w:rPr>
                <w:rFonts w:ascii="David" w:hAnsi="David"/>
                <w:b/>
                <w:bCs/>
                <w:sz w:val="24"/>
                <w:szCs w:val="24"/>
                <w:rtl/>
              </w:rPr>
            </w:pPr>
            <w:r w:rsidRPr="009C2B27">
              <w:rPr>
                <w:rFonts w:ascii="David" w:hAnsi="David"/>
                <w:b/>
                <w:bCs/>
                <w:sz w:val="24"/>
                <w:szCs w:val="24"/>
                <w:rtl/>
              </w:rPr>
              <w:t>רכב מזהם</w:t>
            </w:r>
          </w:p>
        </w:tc>
        <w:tc>
          <w:tcPr>
            <w:tcW w:w="7087" w:type="dxa"/>
            <w:shd w:val="clear" w:color="auto" w:fill="auto"/>
          </w:tcPr>
          <w:p w:rsidR="000B1A02" w:rsidRPr="009C2B27" w:rsidRDefault="000B1A02" w:rsidP="00AA0CF9">
            <w:pPr>
              <w:pStyle w:val="af2"/>
              <w:numPr>
                <w:ilvl w:val="0"/>
                <w:numId w:val="39"/>
              </w:numPr>
              <w:ind w:left="360" w:right="-113"/>
              <w:rPr>
                <w:rFonts w:ascii="David" w:hAnsi="David"/>
                <w:sz w:val="24"/>
                <w:szCs w:val="24"/>
                <w:rtl/>
              </w:rPr>
            </w:pPr>
            <w:r w:rsidRPr="009C2B27">
              <w:rPr>
                <w:rFonts w:ascii="David" w:hAnsi="David"/>
                <w:sz w:val="24"/>
                <w:szCs w:val="24"/>
                <w:rtl/>
              </w:rPr>
              <w:t>רכבי סולר ישנים (למעט כלי רכב פרטיים). כלי רכב בדרגת זיהום זו לא רשאים להיכנס לאזורים מופחתי פליטות.</w:t>
            </w:r>
          </w:p>
        </w:tc>
      </w:tr>
      <w:tr w:rsidR="009C2B27" w:rsidRPr="009C2B27" w:rsidTr="00414864">
        <w:tc>
          <w:tcPr>
            <w:tcW w:w="1808" w:type="dxa"/>
            <w:shd w:val="clear" w:color="auto" w:fill="auto"/>
          </w:tcPr>
          <w:p w:rsidR="000B1A02" w:rsidRPr="009C2B27" w:rsidRDefault="000B1A02" w:rsidP="00AA0CF9">
            <w:pPr>
              <w:spacing w:before="80"/>
              <w:ind w:right="-113"/>
              <w:rPr>
                <w:rFonts w:ascii="David" w:hAnsi="David"/>
                <w:b/>
                <w:bCs/>
                <w:sz w:val="24"/>
                <w:szCs w:val="24"/>
                <w:rtl/>
              </w:rPr>
            </w:pPr>
            <w:r w:rsidRPr="009C2B27">
              <w:rPr>
                <w:rFonts w:ascii="David" w:hAnsi="David"/>
                <w:b/>
                <w:bCs/>
                <w:sz w:val="24"/>
                <w:szCs w:val="24"/>
                <w:rtl/>
              </w:rPr>
              <w:t>רכב רגיל</w:t>
            </w:r>
          </w:p>
        </w:tc>
        <w:tc>
          <w:tcPr>
            <w:tcW w:w="7087" w:type="dxa"/>
            <w:shd w:val="clear" w:color="auto" w:fill="auto"/>
          </w:tcPr>
          <w:p w:rsidR="000B1A02" w:rsidRPr="009C2B27" w:rsidRDefault="000B1A02" w:rsidP="00AA0CF9">
            <w:pPr>
              <w:pStyle w:val="af2"/>
              <w:numPr>
                <w:ilvl w:val="0"/>
                <w:numId w:val="39"/>
              </w:numPr>
              <w:ind w:left="360" w:right="-113"/>
              <w:rPr>
                <w:rFonts w:ascii="David" w:hAnsi="David"/>
                <w:sz w:val="24"/>
                <w:szCs w:val="24"/>
                <w:rtl/>
              </w:rPr>
            </w:pPr>
            <w:r w:rsidRPr="009C2B27">
              <w:rPr>
                <w:rFonts w:ascii="David" w:hAnsi="David"/>
                <w:sz w:val="24"/>
                <w:szCs w:val="24"/>
                <w:rtl/>
              </w:rPr>
              <w:t xml:space="preserve">רכבי בנזין וסולר שאינם עומדים בתקני זיהום האוויר העדכניים ביותר אך עומדים בתקני זיהום מהשנים האחרונות. כיום לא קיימות מגבלות תנועה </w:t>
            </w:r>
            <w:r w:rsidRPr="009C2B27">
              <w:rPr>
                <w:rFonts w:ascii="David" w:hAnsi="David"/>
                <w:sz w:val="24"/>
                <w:szCs w:val="24"/>
                <w:rtl/>
              </w:rPr>
              <w:lastRenderedPageBreak/>
              <w:t>על כלי רכב אלו בישראל אך בערים גדולות בחו"ל (למשל במרכז לונדון) הם לא רשאים לנסוע.</w:t>
            </w:r>
          </w:p>
        </w:tc>
      </w:tr>
      <w:tr w:rsidR="009C2B27" w:rsidRPr="009C2B27" w:rsidTr="00414864">
        <w:tc>
          <w:tcPr>
            <w:tcW w:w="1808" w:type="dxa"/>
            <w:shd w:val="clear" w:color="auto" w:fill="auto"/>
          </w:tcPr>
          <w:p w:rsidR="000B1A02" w:rsidRPr="009C2B27" w:rsidRDefault="000B1A02" w:rsidP="00AA0CF9">
            <w:pPr>
              <w:spacing w:before="80"/>
              <w:ind w:right="-113"/>
              <w:rPr>
                <w:rFonts w:ascii="David" w:hAnsi="David"/>
                <w:b/>
                <w:bCs/>
                <w:sz w:val="24"/>
                <w:szCs w:val="24"/>
                <w:rtl/>
              </w:rPr>
            </w:pPr>
            <w:r w:rsidRPr="009C2B27">
              <w:rPr>
                <w:rFonts w:ascii="David" w:hAnsi="David"/>
                <w:b/>
                <w:bCs/>
                <w:sz w:val="24"/>
                <w:szCs w:val="24"/>
                <w:rtl/>
              </w:rPr>
              <w:lastRenderedPageBreak/>
              <w:t>רכב מופחת זיהום</w:t>
            </w:r>
          </w:p>
        </w:tc>
        <w:tc>
          <w:tcPr>
            <w:tcW w:w="7087" w:type="dxa"/>
            <w:shd w:val="clear" w:color="auto" w:fill="auto"/>
          </w:tcPr>
          <w:p w:rsidR="000B1A02" w:rsidRPr="009C2B27" w:rsidRDefault="000B1A02" w:rsidP="00AA0CF9">
            <w:pPr>
              <w:pStyle w:val="af2"/>
              <w:numPr>
                <w:ilvl w:val="0"/>
                <w:numId w:val="39"/>
              </w:numPr>
              <w:ind w:left="360" w:right="-113"/>
              <w:rPr>
                <w:rFonts w:ascii="David" w:hAnsi="David"/>
                <w:sz w:val="24"/>
                <w:szCs w:val="24"/>
                <w:rtl/>
              </w:rPr>
            </w:pPr>
            <w:r w:rsidRPr="009C2B27">
              <w:rPr>
                <w:rFonts w:ascii="David" w:hAnsi="David"/>
                <w:sz w:val="24"/>
                <w:szCs w:val="24"/>
                <w:rtl/>
              </w:rPr>
              <w:t>רכבים העומדים בתקן זיהום אוויר מתקדם או רכבים שהותקן בהם מסנן חלקיקים.</w:t>
            </w:r>
          </w:p>
        </w:tc>
      </w:tr>
      <w:tr w:rsidR="000B1A02" w:rsidRPr="009C2B27" w:rsidTr="00414864">
        <w:tc>
          <w:tcPr>
            <w:tcW w:w="1808" w:type="dxa"/>
            <w:shd w:val="clear" w:color="auto" w:fill="auto"/>
          </w:tcPr>
          <w:p w:rsidR="000B1A02" w:rsidRPr="009C2B27" w:rsidRDefault="000B1A02" w:rsidP="00AA0CF9">
            <w:pPr>
              <w:spacing w:before="80"/>
              <w:ind w:right="-113"/>
              <w:rPr>
                <w:rFonts w:ascii="David" w:hAnsi="David"/>
                <w:b/>
                <w:bCs/>
                <w:sz w:val="24"/>
                <w:szCs w:val="24"/>
                <w:rtl/>
              </w:rPr>
            </w:pPr>
            <w:r w:rsidRPr="009C2B27">
              <w:rPr>
                <w:rFonts w:ascii="David" w:hAnsi="David"/>
                <w:b/>
                <w:bCs/>
                <w:sz w:val="24"/>
                <w:szCs w:val="24"/>
                <w:rtl/>
              </w:rPr>
              <w:t>רכב נקי</w:t>
            </w:r>
          </w:p>
        </w:tc>
        <w:tc>
          <w:tcPr>
            <w:tcW w:w="7087" w:type="dxa"/>
            <w:shd w:val="clear" w:color="auto" w:fill="auto"/>
          </w:tcPr>
          <w:p w:rsidR="000B1A02" w:rsidRPr="009C2B27" w:rsidRDefault="003B5CEB" w:rsidP="00AA0CF9">
            <w:pPr>
              <w:pStyle w:val="af2"/>
              <w:numPr>
                <w:ilvl w:val="0"/>
                <w:numId w:val="39"/>
              </w:numPr>
              <w:ind w:left="360" w:right="-113"/>
              <w:rPr>
                <w:rFonts w:ascii="David" w:hAnsi="David"/>
                <w:sz w:val="24"/>
                <w:szCs w:val="24"/>
                <w:rtl/>
              </w:rPr>
            </w:pPr>
            <w:r w:rsidRPr="009C2B27">
              <w:rPr>
                <w:rFonts w:ascii="David" w:hAnsi="David"/>
                <w:sz w:val="24"/>
                <w:szCs w:val="24"/>
                <w:rtl/>
              </w:rPr>
              <w:t>רכבים שאינם פולטים זיהום אוויר במישרין (כגון רכב בהנעה חשמלית)</w:t>
            </w:r>
            <w:r w:rsidR="00414864" w:rsidRPr="009C2B27">
              <w:rPr>
                <w:rFonts w:ascii="David" w:hAnsi="David"/>
                <w:sz w:val="24"/>
                <w:szCs w:val="24"/>
                <w:rtl/>
              </w:rPr>
              <w:t>.</w:t>
            </w:r>
            <w:r w:rsidRPr="009C2B27">
              <w:rPr>
                <w:rFonts w:ascii="David" w:hAnsi="David"/>
                <w:sz w:val="24"/>
                <w:szCs w:val="24"/>
                <w:rtl/>
              </w:rPr>
              <w:t xml:space="preserve"> על כלי רכב אלו לא חלות מגבלות תנועה משיקולי זיהום אוויר.</w:t>
            </w:r>
          </w:p>
        </w:tc>
      </w:tr>
    </w:tbl>
    <w:p w:rsidR="000B1A02" w:rsidRPr="009C2B27" w:rsidRDefault="000B1A02" w:rsidP="00AA0CF9">
      <w:pPr>
        <w:tabs>
          <w:tab w:val="left" w:pos="1502"/>
          <w:tab w:val="left" w:pos="1927"/>
        </w:tabs>
        <w:rPr>
          <w:rFonts w:ascii="David" w:hAnsi="David"/>
          <w:sz w:val="24"/>
          <w:szCs w:val="24"/>
          <w:rtl/>
        </w:rPr>
      </w:pPr>
    </w:p>
    <w:tbl>
      <w:tblPr>
        <w:bidiVisual/>
        <w:tblW w:w="8838"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30"/>
      </w:tblGrid>
      <w:tr w:rsidR="009C2B27" w:rsidRPr="009C2B27" w:rsidTr="00414864">
        <w:tc>
          <w:tcPr>
            <w:tcW w:w="1808" w:type="dxa"/>
            <w:shd w:val="clear" w:color="auto" w:fill="auto"/>
          </w:tcPr>
          <w:p w:rsidR="000B1A02" w:rsidRPr="009C2B27" w:rsidRDefault="000B1A02" w:rsidP="00AA0CF9">
            <w:pPr>
              <w:spacing w:before="80"/>
              <w:ind w:right="-113"/>
              <w:rPr>
                <w:rFonts w:ascii="David" w:hAnsi="David"/>
                <w:b/>
                <w:bCs/>
                <w:sz w:val="24"/>
                <w:szCs w:val="24"/>
                <w:rtl/>
              </w:rPr>
            </w:pPr>
            <w:r w:rsidRPr="009C2B27">
              <w:rPr>
                <w:rFonts w:ascii="David" w:hAnsi="David"/>
                <w:b/>
                <w:bCs/>
                <w:sz w:val="24"/>
                <w:szCs w:val="24"/>
                <w:rtl/>
              </w:rPr>
              <w:t>תאונת דרכים</w:t>
            </w:r>
          </w:p>
        </w:tc>
        <w:tc>
          <w:tcPr>
            <w:tcW w:w="7030" w:type="dxa"/>
            <w:shd w:val="clear" w:color="auto" w:fill="auto"/>
          </w:tcPr>
          <w:p w:rsidR="000B1A02" w:rsidRPr="009C2B27" w:rsidRDefault="000B1A02"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תאונות הדרכים מסווגות לשתי קבוצות חדשות (השונות במקצת מהסיווג הקודם</w:t>
            </w:r>
            <w:r w:rsidR="00E9277C" w:rsidRPr="009C2B27">
              <w:rPr>
                <w:rFonts w:ascii="David" w:hAnsi="David"/>
                <w:sz w:val="24"/>
                <w:szCs w:val="24"/>
                <w:rtl/>
              </w:rPr>
              <w:t>, ראה פירוט בהמשך</w:t>
            </w:r>
            <w:r w:rsidRPr="009C2B27">
              <w:rPr>
                <w:rFonts w:ascii="David" w:hAnsi="David"/>
                <w:sz w:val="24"/>
                <w:szCs w:val="24"/>
                <w:rtl/>
              </w:rPr>
              <w:t xml:space="preserve">): </w:t>
            </w:r>
            <w:r w:rsidRPr="009C2B27">
              <w:rPr>
                <w:rFonts w:ascii="David" w:hAnsi="David"/>
                <w:sz w:val="24"/>
                <w:szCs w:val="24"/>
                <w:rtl/>
              </w:rPr>
              <w:br/>
            </w:r>
            <w:r w:rsidRPr="009C2B27">
              <w:rPr>
                <w:rFonts w:ascii="David" w:hAnsi="David"/>
                <w:sz w:val="24"/>
                <w:szCs w:val="24"/>
                <w:u w:val="single"/>
                <w:rtl/>
              </w:rPr>
              <w:t>תאונת דרכים עם נפגעים מסוג ת"ד מורחב:</w:t>
            </w:r>
            <w:r w:rsidRPr="009C2B27">
              <w:rPr>
                <w:rFonts w:ascii="David" w:hAnsi="David"/>
                <w:sz w:val="24"/>
                <w:szCs w:val="24"/>
                <w:rtl/>
              </w:rPr>
              <w:t xml:space="preserve"> נתוני תאונות שנחקרו וסווגו על ידי המשטרה בסוג תיק ת"ד (תאונה שנחקרת על ידי המשטרה) ובנוסף תאונות שדווחו למשטרה וסווגו על ידה בסוג תיק "כללי עם נפגעים" (תאונה שאינה נחקרת על ידי המשטרה) והיה בהן לפחות פצוע אחד שלפי נתוני בתי החולים נפצע קשה.</w:t>
            </w:r>
            <w:r w:rsidRPr="009C2B27">
              <w:rPr>
                <w:rFonts w:ascii="David" w:hAnsi="David"/>
                <w:sz w:val="24"/>
                <w:szCs w:val="24"/>
                <w:rtl/>
              </w:rPr>
              <w:br/>
              <w:t>הסיווג של תאונות אלה שונה בלמ"ס לסוג ת"ד מורחב, משום שתאונות מסוג כללי עם נפגעים כוללות רק תאונות עם פצועים קל.</w:t>
            </w:r>
          </w:p>
          <w:p w:rsidR="000B1A02" w:rsidRPr="009C2B27" w:rsidRDefault="000B1A02" w:rsidP="00AA0CF9">
            <w:pPr>
              <w:pStyle w:val="af2"/>
              <w:tabs>
                <w:tab w:val="left" w:pos="1643"/>
                <w:tab w:val="left" w:pos="1927"/>
              </w:tabs>
              <w:ind w:left="360"/>
              <w:rPr>
                <w:rFonts w:ascii="David" w:hAnsi="David"/>
                <w:sz w:val="24"/>
                <w:szCs w:val="24"/>
              </w:rPr>
            </w:pPr>
            <w:r w:rsidRPr="009C2B27">
              <w:rPr>
                <w:rFonts w:ascii="David" w:hAnsi="David"/>
                <w:sz w:val="24"/>
                <w:szCs w:val="24"/>
                <w:u w:val="single"/>
                <w:rtl/>
              </w:rPr>
              <w:t>תאונת דרכים מסוג כללי עם נפגעים קל:</w:t>
            </w:r>
            <w:r w:rsidRPr="009C2B27">
              <w:rPr>
                <w:rFonts w:ascii="David" w:hAnsi="David"/>
                <w:sz w:val="24"/>
                <w:szCs w:val="24"/>
                <w:rtl/>
              </w:rPr>
              <w:t xml:space="preserve"> יתר התאונות שדווחו למשטרה כאירועים בהם נפצע אדם בתאונת דרכים וסווגו על ידה בסוג תיק "כללי עם נפגעים".</w:t>
            </w:r>
            <w:r w:rsidRPr="009C2B27">
              <w:rPr>
                <w:rFonts w:ascii="David" w:hAnsi="David"/>
                <w:sz w:val="24"/>
                <w:szCs w:val="24"/>
                <w:rtl/>
              </w:rPr>
              <w:br/>
              <w:t>הנתונים בפרק כוללים רק תאונות מסוג ת"ד מורחב. מדובר בתאונות עם נפגעים, שהיה מעורב בהן לפחות רכב אזרחי אחד (כולל משטרתי), או אזרח הולך רגל או נוסע. משטרת ישראל אינה רושמת תאונות שבהן היה מעורב רכב צבאי בלבד.</w:t>
            </w:r>
          </w:p>
          <w:p w:rsidR="00E9277C" w:rsidRPr="009C2B27" w:rsidRDefault="00E9277C" w:rsidP="00E9277C">
            <w:pPr>
              <w:pStyle w:val="af2"/>
              <w:numPr>
                <w:ilvl w:val="0"/>
                <w:numId w:val="39"/>
              </w:numPr>
              <w:tabs>
                <w:tab w:val="left" w:pos="1643"/>
                <w:tab w:val="left" w:pos="1927"/>
              </w:tabs>
              <w:ind w:left="360"/>
              <w:rPr>
                <w:rFonts w:ascii="David" w:hAnsi="David"/>
                <w:sz w:val="24"/>
                <w:szCs w:val="24"/>
              </w:rPr>
            </w:pPr>
            <w:r w:rsidRPr="009C2B27">
              <w:rPr>
                <w:rFonts w:ascii="David" w:hAnsi="David"/>
                <w:sz w:val="24"/>
                <w:szCs w:val="24"/>
                <w:rtl/>
              </w:rPr>
              <w:t>עד שנת 2017, חומרת הפגיעה וחומרת התאונה בתאונות דרכים התבססו על נתוני המשטרה בלבד. החל בשנת 2018, הנתונים מתבססים על מידע המתקבל מהמשטרה בשילוב עם מידע המתקבל מבתי החולים, לצורך טיוב חומרת הפגיעה. הטיוב נעשה לנתונים משנת 2013.</w:t>
            </w:r>
          </w:p>
          <w:p w:rsidR="00E9277C" w:rsidRPr="009C2B27" w:rsidRDefault="00E9277C" w:rsidP="00E9277C">
            <w:pPr>
              <w:pStyle w:val="af2"/>
              <w:numPr>
                <w:ilvl w:val="0"/>
                <w:numId w:val="39"/>
              </w:numPr>
              <w:tabs>
                <w:tab w:val="left" w:pos="1643"/>
                <w:tab w:val="left" w:pos="1927"/>
              </w:tabs>
              <w:ind w:left="360"/>
              <w:rPr>
                <w:rFonts w:ascii="David" w:hAnsi="David"/>
                <w:sz w:val="24"/>
                <w:szCs w:val="24"/>
              </w:rPr>
            </w:pPr>
            <w:r w:rsidRPr="009C2B27">
              <w:rPr>
                <w:rFonts w:ascii="David" w:hAnsi="David"/>
                <w:sz w:val="24"/>
                <w:szCs w:val="24"/>
                <w:rtl/>
              </w:rPr>
              <w:t>יש להיזהר בהשוואת נתונים של שנים שונות עקב שינויים מנהליים שביצעה משטרת ישראל בנוהלי רישום תאונות במהלך 1993 ובדצמבר 1995.</w:t>
            </w:r>
          </w:p>
          <w:p w:rsidR="001572A1" w:rsidRPr="009C2B27" w:rsidRDefault="000B1A02" w:rsidP="001572A1">
            <w:pPr>
              <w:pStyle w:val="af2"/>
              <w:numPr>
                <w:ilvl w:val="0"/>
                <w:numId w:val="39"/>
              </w:numPr>
              <w:tabs>
                <w:tab w:val="left" w:pos="1643"/>
                <w:tab w:val="left" w:pos="1927"/>
              </w:tabs>
              <w:ind w:left="360"/>
              <w:rPr>
                <w:rFonts w:ascii="David" w:hAnsi="David"/>
                <w:sz w:val="24"/>
                <w:szCs w:val="24"/>
              </w:rPr>
            </w:pPr>
            <w:r w:rsidRPr="009C2B27">
              <w:rPr>
                <w:rFonts w:ascii="David" w:hAnsi="David"/>
                <w:sz w:val="24"/>
                <w:szCs w:val="24"/>
                <w:rtl/>
              </w:rPr>
              <w:t>משנת 2018 ואילך נתוני תאונות הדרכים כוללים את התאונות שאירעו באזור יהודה והשומרון (טיוב הנתונים נעשה משנת 2013 ואילך).</w:t>
            </w:r>
          </w:p>
          <w:p w:rsidR="00E9277C" w:rsidRPr="009C2B27" w:rsidRDefault="001572A1" w:rsidP="00C46BFC">
            <w:pPr>
              <w:pStyle w:val="af2"/>
              <w:numPr>
                <w:ilvl w:val="0"/>
                <w:numId w:val="39"/>
              </w:numPr>
              <w:tabs>
                <w:tab w:val="left" w:pos="1643"/>
                <w:tab w:val="left" w:pos="1927"/>
              </w:tabs>
              <w:ind w:left="360"/>
              <w:rPr>
                <w:rFonts w:ascii="David" w:hAnsi="David"/>
                <w:sz w:val="24"/>
                <w:szCs w:val="24"/>
                <w:rtl/>
              </w:rPr>
            </w:pPr>
            <w:r w:rsidRPr="009C2B27">
              <w:rPr>
                <w:rFonts w:ascii="David" w:hAnsi="David" w:hint="cs"/>
                <w:sz w:val="24"/>
                <w:szCs w:val="24"/>
                <w:rtl/>
              </w:rPr>
              <w:t xml:space="preserve">משנת 2023 רואים ירידה </w:t>
            </w:r>
            <w:r w:rsidR="00C7324F" w:rsidRPr="009C2B27">
              <w:rPr>
                <w:rFonts w:ascii="David" w:hAnsi="David" w:hint="cs"/>
                <w:sz w:val="24"/>
                <w:szCs w:val="24"/>
                <w:rtl/>
              </w:rPr>
              <w:t>חדה</w:t>
            </w:r>
            <w:r w:rsidRPr="009C2B27">
              <w:rPr>
                <w:rFonts w:ascii="David" w:hAnsi="David" w:hint="cs"/>
                <w:sz w:val="24"/>
                <w:szCs w:val="24"/>
                <w:rtl/>
              </w:rPr>
              <w:t xml:space="preserve"> בכמות תאונות הדרכים והנפגעים, ירידה זו נובעת מ</w:t>
            </w:r>
            <w:r w:rsidRPr="009C2B27">
              <w:rPr>
                <w:rFonts w:ascii="David" w:hAnsi="David"/>
                <w:sz w:val="24"/>
                <w:szCs w:val="24"/>
                <w:rtl/>
              </w:rPr>
              <w:t>איסוף מידע חלקי על ידי המשטרה - המידע שהמשטרה אוספת על תאונות דרכים</w:t>
            </w:r>
            <w:r w:rsidRPr="009C2B27">
              <w:rPr>
                <w:rFonts w:ascii="David" w:hAnsi="David" w:hint="cs"/>
                <w:sz w:val="24"/>
                <w:szCs w:val="24"/>
                <w:rtl/>
              </w:rPr>
              <w:t xml:space="preserve"> </w:t>
            </w:r>
            <w:r w:rsidRPr="009C2B27">
              <w:rPr>
                <w:rFonts w:ascii="David" w:hAnsi="David"/>
                <w:sz w:val="24"/>
                <w:szCs w:val="24"/>
                <w:rtl/>
              </w:rPr>
              <w:t>חלקי, והוא מתמקד בעיקר בתאונות קשות וקטלניות. המשטרה אינה אוספת את מלוא</w:t>
            </w:r>
            <w:r w:rsidRPr="009C2B27">
              <w:rPr>
                <w:rFonts w:ascii="David" w:hAnsi="David" w:hint="cs"/>
                <w:sz w:val="24"/>
                <w:szCs w:val="24"/>
                <w:rtl/>
              </w:rPr>
              <w:t xml:space="preserve"> </w:t>
            </w:r>
            <w:r w:rsidRPr="009C2B27">
              <w:rPr>
                <w:rFonts w:ascii="David" w:hAnsi="David"/>
                <w:sz w:val="24"/>
                <w:szCs w:val="24"/>
                <w:rtl/>
              </w:rPr>
              <w:t xml:space="preserve">הנתונים על </w:t>
            </w:r>
            <w:r w:rsidRPr="009C2B27">
              <w:rPr>
                <w:rFonts w:ascii="David" w:hAnsi="David"/>
                <w:sz w:val="24"/>
                <w:szCs w:val="24"/>
                <w:rtl/>
              </w:rPr>
              <w:lastRenderedPageBreak/>
              <w:t>תאונות קלות, על תאונות שהיו בהן רק נזקי רכוש ועל תאונות שהיו</w:t>
            </w:r>
            <w:r w:rsidRPr="009C2B27">
              <w:rPr>
                <w:rFonts w:ascii="David" w:hAnsi="David" w:hint="cs"/>
                <w:sz w:val="24"/>
                <w:szCs w:val="24"/>
                <w:rtl/>
              </w:rPr>
              <w:t xml:space="preserve"> </w:t>
            </w:r>
            <w:r w:rsidRPr="009C2B27">
              <w:rPr>
                <w:rFonts w:ascii="David" w:hAnsi="David"/>
                <w:sz w:val="24"/>
                <w:szCs w:val="24"/>
                <w:rtl/>
              </w:rPr>
              <w:t>מעורבים בהן רק כלי רכב שאינם מנועיים</w:t>
            </w:r>
            <w:r w:rsidRPr="009C2B27">
              <w:rPr>
                <w:rFonts w:ascii="David" w:hAnsi="David" w:hint="cs"/>
                <w:sz w:val="24"/>
                <w:szCs w:val="24"/>
                <w:rtl/>
              </w:rPr>
              <w:t xml:space="preserve">. </w:t>
            </w:r>
            <w:r w:rsidRPr="009C2B27">
              <w:rPr>
                <w:rFonts w:ascii="David" w:hAnsi="David"/>
                <w:sz w:val="24"/>
                <w:szCs w:val="24"/>
                <w:rtl/>
              </w:rPr>
              <w:t>אחת הסיבות לכך שנאסף מידע חלקי היא</w:t>
            </w:r>
            <w:r w:rsidRPr="009C2B27">
              <w:rPr>
                <w:rFonts w:ascii="David" w:hAnsi="David" w:hint="cs"/>
                <w:sz w:val="24"/>
                <w:szCs w:val="24"/>
                <w:rtl/>
              </w:rPr>
              <w:t xml:space="preserve"> </w:t>
            </w:r>
            <w:r w:rsidRPr="009C2B27">
              <w:rPr>
                <w:rFonts w:ascii="David" w:hAnsi="David"/>
                <w:sz w:val="24"/>
                <w:szCs w:val="24"/>
                <w:rtl/>
              </w:rPr>
              <w:t xml:space="preserve">תת-איוש של בוחני תנועה במשטרה - מי שתפקידם לחקור תאונות דרכים. </w:t>
            </w:r>
          </w:p>
        </w:tc>
      </w:tr>
    </w:tbl>
    <w:p w:rsidR="00A601AB" w:rsidRPr="009C2B27" w:rsidRDefault="00134705" w:rsidP="00FC13F7">
      <w:pPr>
        <w:tabs>
          <w:tab w:val="left" w:pos="1502"/>
          <w:tab w:val="left" w:pos="1927"/>
        </w:tabs>
        <w:rPr>
          <w:rFonts w:ascii="David" w:hAnsi="David"/>
          <w:sz w:val="24"/>
          <w:szCs w:val="24"/>
          <w:rtl/>
        </w:rPr>
      </w:pPr>
      <w:r w:rsidRPr="009C2B27">
        <w:rPr>
          <w:rFonts w:ascii="David" w:hAnsi="David"/>
          <w:sz w:val="24"/>
          <w:szCs w:val="24"/>
          <w:rtl/>
        </w:rPr>
        <w:lastRenderedPageBreak/>
        <w:tab/>
      </w:r>
    </w:p>
    <w:p w:rsidR="00317B3E" w:rsidRPr="009C2B27" w:rsidRDefault="00062817" w:rsidP="00AA0CF9">
      <w:pPr>
        <w:tabs>
          <w:tab w:val="left" w:pos="1502"/>
          <w:tab w:val="left" w:pos="1927"/>
        </w:tabs>
        <w:ind w:left="1758" w:hanging="1758"/>
        <w:rPr>
          <w:rFonts w:ascii="David" w:hAnsi="David"/>
          <w:b/>
          <w:bCs/>
          <w:sz w:val="24"/>
          <w:szCs w:val="24"/>
          <w:rtl/>
        </w:rPr>
      </w:pPr>
      <w:r w:rsidRPr="009C2B27">
        <w:rPr>
          <w:rFonts w:ascii="David" w:hAnsi="David"/>
          <w:b/>
          <w:bCs/>
          <w:sz w:val="24"/>
          <w:szCs w:val="24"/>
          <w:rtl/>
        </w:rPr>
        <w:t>חומרת תאונ</w:t>
      </w:r>
      <w:r w:rsidR="00872C48" w:rsidRPr="009C2B27">
        <w:rPr>
          <w:rFonts w:ascii="David" w:hAnsi="David"/>
          <w:b/>
          <w:bCs/>
          <w:sz w:val="24"/>
          <w:szCs w:val="24"/>
          <w:rtl/>
        </w:rPr>
        <w:t xml:space="preserve">ת הדרכים </w:t>
      </w:r>
      <w:r w:rsidR="004C7D6A" w:rsidRPr="009C2B27">
        <w:rPr>
          <w:rFonts w:ascii="David" w:hAnsi="David"/>
          <w:b/>
          <w:bCs/>
          <w:sz w:val="24"/>
          <w:szCs w:val="24"/>
          <w:rtl/>
        </w:rPr>
        <w:t xml:space="preserve">נקבעת </w:t>
      </w:r>
      <w:r w:rsidRPr="009C2B27">
        <w:rPr>
          <w:rFonts w:ascii="David" w:hAnsi="David"/>
          <w:b/>
          <w:bCs/>
          <w:sz w:val="24"/>
          <w:szCs w:val="24"/>
          <w:rtl/>
        </w:rPr>
        <w:t>לפי הפגיעה הקשה ביותר</w:t>
      </w:r>
      <w:r w:rsidR="00872C48" w:rsidRPr="009C2B27">
        <w:rPr>
          <w:rFonts w:ascii="David" w:hAnsi="David"/>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תאונה קטלנית</w:t>
            </w:r>
          </w:p>
        </w:tc>
        <w:tc>
          <w:tcPr>
            <w:tcW w:w="7087" w:type="dxa"/>
            <w:shd w:val="clear" w:color="auto" w:fill="auto"/>
          </w:tcPr>
          <w:p w:rsidR="005532FB" w:rsidRPr="009C2B27" w:rsidRDefault="005532FB" w:rsidP="00AA0CF9">
            <w:pPr>
              <w:pStyle w:val="af2"/>
              <w:numPr>
                <w:ilvl w:val="0"/>
                <w:numId w:val="39"/>
              </w:numPr>
              <w:ind w:left="360" w:right="-113"/>
              <w:rPr>
                <w:rFonts w:ascii="David" w:hAnsi="David"/>
                <w:sz w:val="24"/>
                <w:szCs w:val="24"/>
                <w:rtl/>
              </w:rPr>
            </w:pPr>
            <w:r w:rsidRPr="009C2B27">
              <w:rPr>
                <w:rFonts w:ascii="David" w:hAnsi="David"/>
                <w:sz w:val="24"/>
                <w:szCs w:val="24"/>
                <w:rtl/>
              </w:rPr>
              <w:t>תאונת דרכים שנהרג בה אדם אחד לפחות או נפצע בה אדם אחד לפחות, ונפטר מפצעיו בתוך 30 יום.</w:t>
            </w:r>
          </w:p>
        </w:tc>
      </w:tr>
      <w:tr w:rsidR="009C2B27"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תאונה קשה</w:t>
            </w:r>
          </w:p>
        </w:tc>
        <w:tc>
          <w:tcPr>
            <w:tcW w:w="7087" w:type="dxa"/>
            <w:shd w:val="clear" w:color="auto" w:fill="auto"/>
          </w:tcPr>
          <w:p w:rsidR="005532FB" w:rsidRPr="009C2B27" w:rsidRDefault="005532FB" w:rsidP="00AA0CF9">
            <w:pPr>
              <w:pStyle w:val="af2"/>
              <w:numPr>
                <w:ilvl w:val="0"/>
                <w:numId w:val="39"/>
              </w:numPr>
              <w:ind w:left="360" w:right="-113"/>
              <w:rPr>
                <w:rFonts w:ascii="David" w:hAnsi="David"/>
                <w:sz w:val="24"/>
                <w:szCs w:val="24"/>
                <w:rtl/>
              </w:rPr>
            </w:pPr>
            <w:r w:rsidRPr="009C2B27">
              <w:rPr>
                <w:rFonts w:ascii="David" w:hAnsi="David"/>
                <w:sz w:val="24"/>
                <w:szCs w:val="24"/>
                <w:rtl/>
              </w:rPr>
              <w:t>תאונת דרכים שנפצע בה קשה אדם אחד לפחות, ושלא נהרג בה שום אדם.</w:t>
            </w:r>
          </w:p>
        </w:tc>
      </w:tr>
      <w:tr w:rsidR="005532FB" w:rsidRPr="009C2B27" w:rsidTr="001F76A1">
        <w:tc>
          <w:tcPr>
            <w:tcW w:w="1808" w:type="dxa"/>
            <w:shd w:val="clear" w:color="auto" w:fill="auto"/>
          </w:tcPr>
          <w:p w:rsidR="005532FB" w:rsidRPr="009C2B27" w:rsidRDefault="005532FB" w:rsidP="00AA0CF9">
            <w:pPr>
              <w:spacing w:before="80"/>
              <w:ind w:right="-113"/>
              <w:rPr>
                <w:rFonts w:ascii="David" w:hAnsi="David"/>
                <w:b/>
                <w:bCs/>
                <w:sz w:val="24"/>
                <w:szCs w:val="24"/>
                <w:rtl/>
              </w:rPr>
            </w:pPr>
            <w:r w:rsidRPr="009C2B27">
              <w:rPr>
                <w:rFonts w:ascii="David" w:hAnsi="David"/>
                <w:b/>
                <w:bCs/>
                <w:sz w:val="24"/>
                <w:szCs w:val="24"/>
                <w:rtl/>
              </w:rPr>
              <w:t>תאונה קלה</w:t>
            </w:r>
          </w:p>
        </w:tc>
        <w:tc>
          <w:tcPr>
            <w:tcW w:w="7087" w:type="dxa"/>
            <w:shd w:val="clear" w:color="auto" w:fill="auto"/>
          </w:tcPr>
          <w:p w:rsidR="005532FB" w:rsidRPr="009C2B27" w:rsidRDefault="005532FB" w:rsidP="00AA0CF9">
            <w:pPr>
              <w:pStyle w:val="af2"/>
              <w:numPr>
                <w:ilvl w:val="0"/>
                <w:numId w:val="39"/>
              </w:numPr>
              <w:ind w:left="360" w:right="-113"/>
              <w:rPr>
                <w:rFonts w:ascii="David" w:hAnsi="David"/>
                <w:sz w:val="24"/>
                <w:szCs w:val="24"/>
                <w:rtl/>
              </w:rPr>
            </w:pPr>
            <w:r w:rsidRPr="009C2B27">
              <w:rPr>
                <w:rFonts w:ascii="David" w:hAnsi="David"/>
                <w:sz w:val="24"/>
                <w:szCs w:val="24"/>
                <w:rtl/>
              </w:rPr>
              <w:t>תאונת דרכים שבה לפחות אדם אחד נפצע קל, ושלא נהרג בה או נפצע בה קשה אף אדם.</w:t>
            </w:r>
          </w:p>
        </w:tc>
      </w:tr>
    </w:tbl>
    <w:p w:rsidR="00062817" w:rsidRPr="009C2B27" w:rsidRDefault="00062817" w:rsidP="00AA0CF9">
      <w:pPr>
        <w:tabs>
          <w:tab w:val="left" w:pos="1502"/>
          <w:tab w:val="left" w:pos="1927"/>
        </w:tabs>
        <w:rPr>
          <w:rFonts w:ascii="David" w:hAnsi="David"/>
          <w:b/>
          <w:bCs/>
          <w:sz w:val="24"/>
          <w:szCs w:val="24"/>
          <w:rtl/>
        </w:rPr>
      </w:pPr>
    </w:p>
    <w:p w:rsidR="00062817" w:rsidRPr="009C2B27" w:rsidRDefault="00062817" w:rsidP="00AA0CF9">
      <w:pPr>
        <w:tabs>
          <w:tab w:val="left" w:pos="1502"/>
          <w:tab w:val="left" w:pos="1927"/>
        </w:tabs>
        <w:ind w:left="1758" w:hanging="1758"/>
        <w:rPr>
          <w:rFonts w:ascii="David" w:hAnsi="David"/>
          <w:b/>
          <w:bCs/>
          <w:sz w:val="24"/>
          <w:szCs w:val="24"/>
          <w:rtl/>
        </w:rPr>
      </w:pPr>
      <w:r w:rsidRPr="009C2B27">
        <w:rPr>
          <w:rFonts w:ascii="David" w:hAnsi="David"/>
          <w:b/>
          <w:bCs/>
          <w:sz w:val="24"/>
          <w:szCs w:val="24"/>
          <w:rtl/>
        </w:rPr>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9C2B27" w:rsidRPr="009C2B27" w:rsidTr="001F76A1">
        <w:tc>
          <w:tcPr>
            <w:tcW w:w="1808" w:type="dxa"/>
            <w:shd w:val="clear" w:color="auto" w:fill="auto"/>
          </w:tcPr>
          <w:p w:rsidR="005532FB" w:rsidRPr="009C2B27" w:rsidRDefault="005532FB" w:rsidP="00AA0CF9">
            <w:pPr>
              <w:ind w:right="-113"/>
              <w:rPr>
                <w:rFonts w:ascii="David" w:hAnsi="David"/>
                <w:b/>
                <w:bCs/>
                <w:sz w:val="24"/>
                <w:szCs w:val="24"/>
                <w:rtl/>
              </w:rPr>
            </w:pPr>
            <w:r w:rsidRPr="009C2B27">
              <w:rPr>
                <w:rFonts w:ascii="David" w:hAnsi="David"/>
                <w:b/>
                <w:bCs/>
                <w:sz w:val="24"/>
                <w:szCs w:val="24"/>
                <w:rtl/>
              </w:rPr>
              <w:t>הרוג</w:t>
            </w:r>
            <w:r w:rsidRPr="009C2B27">
              <w:rPr>
                <w:rFonts w:ascii="David" w:hAnsi="David"/>
                <w:sz w:val="24"/>
                <w:szCs w:val="24"/>
                <w:rtl/>
              </w:rPr>
              <w:t xml:space="preserve"> </w:t>
            </w:r>
          </w:p>
        </w:tc>
        <w:tc>
          <w:tcPr>
            <w:tcW w:w="7087"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אדם שמת בעקבות תאונה או שמת מפצעיו בתוך 30 יום מהתאונה. </w:t>
            </w:r>
          </w:p>
          <w:p w:rsidR="005532FB" w:rsidRPr="009C2B27" w:rsidRDefault="005532FB" w:rsidP="00AA0CF9">
            <w:pPr>
              <w:pStyle w:val="af2"/>
              <w:tabs>
                <w:tab w:val="left" w:pos="1643"/>
                <w:tab w:val="left" w:pos="1927"/>
              </w:tabs>
              <w:ind w:left="360"/>
              <w:rPr>
                <w:rFonts w:ascii="David" w:hAnsi="David"/>
                <w:sz w:val="24"/>
                <w:szCs w:val="24"/>
                <w:rtl/>
              </w:rPr>
            </w:pPr>
            <w:r w:rsidRPr="009C2B27">
              <w:rPr>
                <w:rFonts w:ascii="David" w:hAnsi="David"/>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9C2B27" w:rsidRPr="009C2B27" w:rsidTr="001F76A1">
        <w:tc>
          <w:tcPr>
            <w:tcW w:w="1808" w:type="dxa"/>
            <w:shd w:val="clear" w:color="auto" w:fill="auto"/>
          </w:tcPr>
          <w:p w:rsidR="005532FB" w:rsidRPr="009C2B27" w:rsidRDefault="005532FB" w:rsidP="00AA0CF9">
            <w:pPr>
              <w:ind w:right="-113"/>
              <w:rPr>
                <w:rFonts w:ascii="David" w:hAnsi="David"/>
                <w:b/>
                <w:bCs/>
                <w:sz w:val="24"/>
                <w:szCs w:val="24"/>
                <w:rtl/>
              </w:rPr>
            </w:pPr>
            <w:r w:rsidRPr="009C2B27">
              <w:rPr>
                <w:rFonts w:ascii="David" w:hAnsi="David"/>
                <w:b/>
                <w:bCs/>
                <w:sz w:val="24"/>
                <w:szCs w:val="24"/>
                <w:rtl/>
              </w:rPr>
              <w:t>פצוע קשה</w:t>
            </w:r>
            <w:r w:rsidRPr="009C2B27">
              <w:rPr>
                <w:rFonts w:ascii="David" w:hAnsi="David"/>
                <w:sz w:val="24"/>
                <w:szCs w:val="24"/>
                <w:rtl/>
              </w:rPr>
              <w:t xml:space="preserve"> </w:t>
            </w:r>
          </w:p>
        </w:tc>
        <w:tc>
          <w:tcPr>
            <w:tcW w:w="7087"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אדם שאושפז בעקבות תאונה בבית-חולים לתקופה של 24 שעות ויותר, שלא לצורך השגחה בלבד. </w:t>
            </w:r>
          </w:p>
          <w:p w:rsidR="005532FB" w:rsidRPr="009C2B27" w:rsidRDefault="005532FB" w:rsidP="00AA0CF9">
            <w:pPr>
              <w:pStyle w:val="af2"/>
              <w:tabs>
                <w:tab w:val="left" w:pos="1502"/>
              </w:tabs>
              <w:ind w:left="360"/>
              <w:rPr>
                <w:rFonts w:ascii="David" w:hAnsi="David"/>
                <w:sz w:val="24"/>
                <w:szCs w:val="24"/>
                <w:rtl/>
              </w:rPr>
            </w:pPr>
            <w:r w:rsidRPr="009C2B27">
              <w:rPr>
                <w:rFonts w:ascii="David" w:hAnsi="David"/>
                <w:b/>
                <w:bCs/>
                <w:sz w:val="24"/>
                <w:szCs w:val="24"/>
                <w:rtl/>
              </w:rPr>
              <w:t>הערה</w:t>
            </w:r>
            <w:r w:rsidRPr="009C2B27">
              <w:rPr>
                <w:rFonts w:ascii="David" w:hAnsi="David"/>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9C2B27" w:rsidTr="001F76A1">
        <w:tc>
          <w:tcPr>
            <w:tcW w:w="1808" w:type="dxa"/>
            <w:shd w:val="clear" w:color="auto" w:fill="auto"/>
          </w:tcPr>
          <w:p w:rsidR="005532FB" w:rsidRPr="009C2B27" w:rsidRDefault="005532FB" w:rsidP="00AA0CF9">
            <w:pPr>
              <w:ind w:right="-113"/>
              <w:rPr>
                <w:rFonts w:ascii="David" w:hAnsi="David"/>
                <w:b/>
                <w:bCs/>
                <w:sz w:val="24"/>
                <w:szCs w:val="24"/>
                <w:rtl/>
              </w:rPr>
            </w:pPr>
            <w:r w:rsidRPr="009C2B27">
              <w:rPr>
                <w:rFonts w:ascii="David" w:hAnsi="David"/>
                <w:b/>
                <w:bCs/>
                <w:sz w:val="24"/>
                <w:szCs w:val="24"/>
                <w:rtl/>
              </w:rPr>
              <w:t>פצוע קל</w:t>
            </w:r>
          </w:p>
        </w:tc>
        <w:tc>
          <w:tcPr>
            <w:tcW w:w="7087" w:type="dxa"/>
            <w:shd w:val="clear" w:color="auto" w:fill="auto"/>
          </w:tcPr>
          <w:p w:rsidR="005532FB" w:rsidRPr="009C2B27" w:rsidRDefault="005532FB"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אדם שנפצע בתאונת דרכים ולא אושפז, או אושפז לתקופה קצרה (פחות מ-24 שעות), או אושפז לצורך השגחה בלבד. </w:t>
            </w:r>
          </w:p>
        </w:tc>
      </w:tr>
    </w:tbl>
    <w:p w:rsidR="005532FB" w:rsidRPr="009C2B27" w:rsidRDefault="005532FB" w:rsidP="00AA0CF9">
      <w:pPr>
        <w:tabs>
          <w:tab w:val="left" w:pos="1502"/>
          <w:tab w:val="left" w:pos="1927"/>
        </w:tabs>
        <w:ind w:left="1758" w:hanging="1758"/>
        <w:rPr>
          <w:rFonts w:ascii="David" w:hAnsi="David"/>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9C2B27" w:rsidRPr="009C2B27" w:rsidTr="001F76A1">
        <w:tc>
          <w:tcPr>
            <w:tcW w:w="1808" w:type="dxa"/>
            <w:shd w:val="clear" w:color="auto" w:fill="auto"/>
          </w:tcPr>
          <w:p w:rsidR="00AA11CD" w:rsidRPr="009C2B27" w:rsidRDefault="00AA11CD" w:rsidP="00AA0CF9">
            <w:pPr>
              <w:rPr>
                <w:rFonts w:ascii="David" w:hAnsi="David"/>
                <w:sz w:val="24"/>
                <w:szCs w:val="24"/>
                <w:rtl/>
              </w:rPr>
            </w:pPr>
            <w:r w:rsidRPr="009C2B27">
              <w:rPr>
                <w:rFonts w:ascii="David" w:hAnsi="David"/>
                <w:b/>
                <w:bCs/>
                <w:sz w:val="24"/>
                <w:szCs w:val="24"/>
                <w:rtl/>
              </w:rPr>
              <w:t>נהג</w:t>
            </w:r>
            <w:r w:rsidRPr="009C2B27">
              <w:rPr>
                <w:rFonts w:ascii="David" w:hAnsi="David"/>
                <w:sz w:val="24"/>
                <w:szCs w:val="24"/>
                <w:rtl/>
              </w:rPr>
              <w:t xml:space="preserve"> </w:t>
            </w:r>
          </w:p>
        </w:tc>
        <w:tc>
          <w:tcPr>
            <w:tcW w:w="7087" w:type="dxa"/>
            <w:shd w:val="clear" w:color="auto" w:fill="auto"/>
          </w:tcPr>
          <w:p w:rsidR="00AA11CD" w:rsidRPr="009C2B27" w:rsidRDefault="00AA11CD" w:rsidP="00AA0CF9">
            <w:pPr>
              <w:pStyle w:val="af2"/>
              <w:numPr>
                <w:ilvl w:val="0"/>
                <w:numId w:val="39"/>
              </w:numPr>
              <w:ind w:left="360"/>
              <w:rPr>
                <w:rFonts w:ascii="David" w:hAnsi="David"/>
                <w:sz w:val="24"/>
                <w:szCs w:val="24"/>
                <w:rtl/>
              </w:rPr>
            </w:pPr>
            <w:r w:rsidRPr="009C2B27">
              <w:rPr>
                <w:rFonts w:ascii="David" w:hAnsi="David"/>
                <w:sz w:val="24"/>
                <w:szCs w:val="24"/>
                <w:rtl/>
              </w:rPr>
              <w:t>אדם שנוהג בכלי רכב בזמן נסיעה (גם אם אינו בעל רישיון נהיגה).</w:t>
            </w:r>
          </w:p>
        </w:tc>
      </w:tr>
      <w:tr w:rsidR="009C2B27" w:rsidRPr="009C2B27" w:rsidTr="001F76A1">
        <w:tc>
          <w:tcPr>
            <w:tcW w:w="1808" w:type="dxa"/>
            <w:shd w:val="clear" w:color="auto" w:fill="auto"/>
          </w:tcPr>
          <w:p w:rsidR="00AA11CD" w:rsidRPr="009C2B27" w:rsidRDefault="00AA11CD" w:rsidP="00AA0CF9">
            <w:pPr>
              <w:rPr>
                <w:rFonts w:ascii="David" w:hAnsi="David"/>
                <w:sz w:val="24"/>
                <w:szCs w:val="24"/>
                <w:rtl/>
              </w:rPr>
            </w:pPr>
            <w:r w:rsidRPr="009C2B27">
              <w:rPr>
                <w:rFonts w:ascii="David" w:hAnsi="David"/>
                <w:b/>
                <w:bCs/>
                <w:sz w:val="24"/>
                <w:szCs w:val="24"/>
                <w:rtl/>
              </w:rPr>
              <w:lastRenderedPageBreak/>
              <w:t>נוסע</w:t>
            </w:r>
            <w:r w:rsidRPr="009C2B27">
              <w:rPr>
                <w:rFonts w:ascii="David" w:hAnsi="David"/>
                <w:sz w:val="24"/>
                <w:szCs w:val="24"/>
                <w:rtl/>
              </w:rPr>
              <w:t xml:space="preserve"> </w:t>
            </w:r>
          </w:p>
        </w:tc>
        <w:tc>
          <w:tcPr>
            <w:tcW w:w="7087" w:type="dxa"/>
            <w:shd w:val="clear" w:color="auto" w:fill="auto"/>
          </w:tcPr>
          <w:p w:rsidR="00AA11CD" w:rsidRPr="009C2B27" w:rsidRDefault="00AA11CD" w:rsidP="00AA0CF9">
            <w:pPr>
              <w:pStyle w:val="af2"/>
              <w:numPr>
                <w:ilvl w:val="0"/>
                <w:numId w:val="39"/>
              </w:numPr>
              <w:ind w:left="360"/>
              <w:rPr>
                <w:rFonts w:ascii="David" w:hAnsi="David"/>
                <w:sz w:val="24"/>
                <w:szCs w:val="24"/>
                <w:rtl/>
              </w:rPr>
            </w:pPr>
            <w:r w:rsidRPr="009C2B27">
              <w:rPr>
                <w:rFonts w:ascii="David" w:hAnsi="David"/>
                <w:sz w:val="24"/>
                <w:szCs w:val="24"/>
                <w:rtl/>
              </w:rPr>
              <w:t>אדם (למעט הנהג) הנוסע בכלי רכב, עולה אליו או יורד ממנו.</w:t>
            </w:r>
          </w:p>
        </w:tc>
      </w:tr>
      <w:tr w:rsidR="00AA11CD" w:rsidRPr="009C2B27" w:rsidTr="001F76A1">
        <w:tc>
          <w:tcPr>
            <w:tcW w:w="1808" w:type="dxa"/>
            <w:shd w:val="clear" w:color="auto" w:fill="auto"/>
          </w:tcPr>
          <w:p w:rsidR="00AA11CD" w:rsidRPr="009C2B27" w:rsidRDefault="00FA21FA" w:rsidP="00AA0CF9">
            <w:pPr>
              <w:spacing w:line="240" w:lineRule="exact"/>
              <w:rPr>
                <w:rFonts w:ascii="David" w:hAnsi="David"/>
                <w:sz w:val="24"/>
                <w:szCs w:val="24"/>
                <w:rtl/>
              </w:rPr>
            </w:pPr>
            <w:r w:rsidRPr="009C2B27">
              <w:rPr>
                <w:rFonts w:ascii="David" w:hAnsi="David"/>
                <w:b/>
                <w:bCs/>
                <w:sz w:val="24"/>
                <w:szCs w:val="24"/>
                <w:rtl/>
              </w:rPr>
              <w:t xml:space="preserve">הולך רגל </w:t>
            </w:r>
            <w:r w:rsidR="00AA11CD" w:rsidRPr="009C2B27">
              <w:rPr>
                <w:rFonts w:ascii="David" w:hAnsi="David"/>
                <w:b/>
                <w:bCs/>
                <w:spacing w:val="-4"/>
                <w:sz w:val="24"/>
                <w:szCs w:val="24"/>
                <w:rtl/>
              </w:rPr>
              <w:t>(המעורב בתאונת דרכים עם נפגעים)</w:t>
            </w:r>
          </w:p>
        </w:tc>
        <w:tc>
          <w:tcPr>
            <w:tcW w:w="7087" w:type="dxa"/>
            <w:shd w:val="clear" w:color="auto" w:fill="auto"/>
          </w:tcPr>
          <w:p w:rsidR="00AA11CD" w:rsidRPr="009C2B27" w:rsidRDefault="00AA11CD" w:rsidP="00AA0CF9">
            <w:pPr>
              <w:pStyle w:val="af2"/>
              <w:numPr>
                <w:ilvl w:val="0"/>
                <w:numId w:val="39"/>
              </w:numPr>
              <w:spacing w:line="200" w:lineRule="exact"/>
              <w:ind w:left="360"/>
              <w:rPr>
                <w:rFonts w:ascii="David" w:hAnsi="David"/>
                <w:sz w:val="24"/>
                <w:szCs w:val="24"/>
                <w:rtl/>
              </w:rPr>
            </w:pPr>
            <w:r w:rsidRPr="009C2B27">
              <w:rPr>
                <w:rFonts w:ascii="David" w:hAnsi="David"/>
                <w:sz w:val="24"/>
                <w:szCs w:val="24"/>
                <w:rtl/>
              </w:rPr>
              <w:t>אדם המעורב בתאונת דרכים עם נפגעים, שאינו נהג או נוסע.</w:t>
            </w:r>
          </w:p>
        </w:tc>
      </w:tr>
    </w:tbl>
    <w:p w:rsidR="00436BF1" w:rsidRPr="009C2B27" w:rsidRDefault="00436BF1" w:rsidP="00AA0CF9">
      <w:pPr>
        <w:rPr>
          <w:rFonts w:ascii="David" w:hAnsi="David"/>
          <w:u w:val="single"/>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9C2B27" w:rsidRPr="009C2B27" w:rsidTr="003976DB">
        <w:tc>
          <w:tcPr>
            <w:tcW w:w="1808" w:type="dxa"/>
            <w:shd w:val="clear" w:color="auto" w:fill="auto"/>
          </w:tcPr>
          <w:p w:rsidR="001F76A1" w:rsidRPr="009C2B27" w:rsidRDefault="001F76A1" w:rsidP="00AA0CF9">
            <w:pPr>
              <w:tabs>
                <w:tab w:val="left" w:pos="1502"/>
                <w:tab w:val="left" w:pos="1927"/>
              </w:tabs>
              <w:spacing w:line="200" w:lineRule="exact"/>
              <w:ind w:left="1758" w:hanging="1758"/>
              <w:rPr>
                <w:rFonts w:ascii="David" w:hAnsi="David"/>
                <w:b/>
                <w:bCs/>
                <w:sz w:val="24"/>
                <w:szCs w:val="24"/>
                <w:rtl/>
              </w:rPr>
            </w:pPr>
            <w:r w:rsidRPr="009C2B27">
              <w:rPr>
                <w:rFonts w:ascii="David" w:hAnsi="David"/>
                <w:b/>
                <w:bCs/>
                <w:sz w:val="24"/>
                <w:szCs w:val="24"/>
                <w:rtl/>
              </w:rPr>
              <w:t xml:space="preserve">מורשה לנהוג </w:t>
            </w:r>
          </w:p>
          <w:p w:rsidR="001F76A1" w:rsidRPr="009C2B27" w:rsidRDefault="001F76A1" w:rsidP="00AA0CF9">
            <w:pPr>
              <w:ind w:right="-113"/>
              <w:rPr>
                <w:rFonts w:ascii="David" w:hAnsi="David"/>
                <w:b/>
                <w:bCs/>
                <w:sz w:val="24"/>
                <w:szCs w:val="24"/>
                <w:rtl/>
              </w:rPr>
            </w:pPr>
          </w:p>
        </w:tc>
        <w:tc>
          <w:tcPr>
            <w:tcW w:w="7087" w:type="dxa"/>
            <w:shd w:val="clear" w:color="auto" w:fill="auto"/>
          </w:tcPr>
          <w:p w:rsidR="001F76A1" w:rsidRPr="00FD2455" w:rsidRDefault="001F76A1" w:rsidP="00AA0CF9">
            <w:pPr>
              <w:pStyle w:val="af1"/>
              <w:widowControl/>
              <w:numPr>
                <w:ilvl w:val="0"/>
                <w:numId w:val="39"/>
              </w:numPr>
              <w:ind w:left="360"/>
              <w:rPr>
                <w:rFonts w:ascii="Arial" w:hAnsi="Arial" w:cs="Arial"/>
                <w:snapToGrid/>
                <w:sz w:val="24"/>
                <w:szCs w:val="24"/>
                <w:rtl/>
                <w:lang w:eastAsia="en-US"/>
              </w:rPr>
            </w:pPr>
            <w:r w:rsidRPr="00FD2455">
              <w:rPr>
                <w:rFonts w:ascii="Arial" w:hAnsi="Arial" w:cs="Arial"/>
                <w:snapToGrid/>
                <w:sz w:val="24"/>
                <w:szCs w:val="24"/>
                <w:rtl/>
                <w:lang w:eastAsia="en-US"/>
              </w:rPr>
              <w:t>בעל רישיון נהיגה ישראלי בר-תוקף. לא כולל אנשים המורשים לנהוג בטרקטורים או במכונות חקלאיות ניידות בלבד. אוכלוסיית המורשים לנהוג כוללת את כל בעלי רישיונות הנהיגה האזרחיים אשר הוצאו במדינת ישראל ואשר היו בתוקף, או שתוקף רישיונם פג בשנה הקודמת. האוכלוסייה אינה כוללת בעלי רישיונות נהיגה צבאיים בלבד, ואף לא בעלי רי</w:t>
            </w:r>
            <w:bookmarkStart w:id="0" w:name="_GoBack"/>
            <w:bookmarkEnd w:id="0"/>
            <w:r w:rsidRPr="00FD2455">
              <w:rPr>
                <w:rFonts w:ascii="Arial" w:hAnsi="Arial" w:cs="Arial"/>
                <w:snapToGrid/>
                <w:sz w:val="24"/>
                <w:szCs w:val="24"/>
                <w:rtl/>
                <w:lang w:eastAsia="en-US"/>
              </w:rPr>
              <w:t xml:space="preserve">שיונות נהיגה בין-לאומיים בלבד, או מחזיקים ברישיונות זמניים בלבד. </w:t>
            </w:r>
          </w:p>
        </w:tc>
      </w:tr>
      <w:tr w:rsidR="001F76A1" w:rsidRPr="009C2B27" w:rsidTr="003976DB">
        <w:tc>
          <w:tcPr>
            <w:tcW w:w="1808" w:type="dxa"/>
            <w:shd w:val="clear" w:color="auto" w:fill="auto"/>
          </w:tcPr>
          <w:p w:rsidR="001F76A1" w:rsidRPr="009C2B27" w:rsidRDefault="001F76A1" w:rsidP="00AA0CF9">
            <w:pPr>
              <w:ind w:right="-113"/>
              <w:rPr>
                <w:rFonts w:ascii="David" w:hAnsi="David"/>
                <w:b/>
                <w:bCs/>
                <w:sz w:val="24"/>
                <w:szCs w:val="24"/>
                <w:rtl/>
              </w:rPr>
            </w:pPr>
            <w:r w:rsidRPr="009C2B27">
              <w:rPr>
                <w:rFonts w:ascii="David" w:hAnsi="David"/>
                <w:b/>
                <w:bCs/>
                <w:sz w:val="24"/>
                <w:szCs w:val="24"/>
                <w:rtl/>
              </w:rPr>
              <w:t>עברת נהיגה</w:t>
            </w:r>
          </w:p>
        </w:tc>
        <w:tc>
          <w:tcPr>
            <w:tcW w:w="7087" w:type="dxa"/>
            <w:shd w:val="clear" w:color="auto" w:fill="auto"/>
          </w:tcPr>
          <w:p w:rsidR="001F76A1" w:rsidRPr="009C2B27" w:rsidRDefault="001F76A1" w:rsidP="00AA0CF9">
            <w:pPr>
              <w:pStyle w:val="af2"/>
              <w:numPr>
                <w:ilvl w:val="0"/>
                <w:numId w:val="39"/>
              </w:numPr>
              <w:tabs>
                <w:tab w:val="left" w:pos="1643"/>
                <w:tab w:val="left" w:pos="1927"/>
              </w:tabs>
              <w:ind w:left="360"/>
              <w:rPr>
                <w:rFonts w:ascii="David" w:hAnsi="David"/>
                <w:sz w:val="24"/>
                <w:szCs w:val="24"/>
                <w:rtl/>
              </w:rPr>
            </w:pPr>
            <w:r w:rsidRPr="009C2B27">
              <w:rPr>
                <w:rFonts w:ascii="David" w:hAnsi="David"/>
                <w:sz w:val="24"/>
                <w:szCs w:val="24"/>
                <w:rtl/>
              </w:rPr>
              <w:t xml:space="preserve">עברת תעבורה שבוצעה על ידי משתמש דרך - נהג. </w:t>
            </w:r>
          </w:p>
        </w:tc>
      </w:tr>
    </w:tbl>
    <w:p w:rsidR="00436BF1" w:rsidRPr="009C2B27" w:rsidRDefault="00436BF1" w:rsidP="00AA0CF9">
      <w:pPr>
        <w:rPr>
          <w:rFonts w:ascii="David" w:hAnsi="David"/>
          <w:rtl/>
        </w:rPr>
      </w:pPr>
    </w:p>
    <w:p w:rsidR="00134705" w:rsidRPr="009C2B27" w:rsidRDefault="00134705" w:rsidP="007770A2">
      <w:pPr>
        <w:pStyle w:val="a3"/>
        <w:spacing w:line="240" w:lineRule="auto"/>
        <w:outlineLvl w:val="3"/>
        <w:rPr>
          <w:rFonts w:ascii="David" w:hAnsi="David"/>
          <w:color w:val="auto"/>
          <w:szCs w:val="28"/>
          <w:rtl/>
        </w:rPr>
      </w:pPr>
      <w:r w:rsidRPr="009C2B27">
        <w:rPr>
          <w:rFonts w:ascii="David" w:hAnsi="David"/>
          <w:color w:val="auto"/>
          <w:szCs w:val="28"/>
          <w:rtl/>
        </w:rPr>
        <w:t xml:space="preserve">לוח </w:t>
      </w:r>
      <w:r w:rsidR="007770A2" w:rsidRPr="009C2B27">
        <w:rPr>
          <w:rFonts w:ascii="David" w:hAnsi="David" w:hint="cs"/>
          <w:color w:val="auto"/>
          <w:szCs w:val="28"/>
          <w:rtl/>
        </w:rPr>
        <w:t>9</w:t>
      </w:r>
      <w:r w:rsidRPr="009C2B27">
        <w:rPr>
          <w:rFonts w:ascii="David" w:hAnsi="David"/>
          <w:color w:val="auto"/>
          <w:szCs w:val="28"/>
          <w:rtl/>
        </w:rPr>
        <w:t xml:space="preserve">: רכבת ישראל, אגף כלכלה ותקציב </w:t>
      </w:r>
    </w:p>
    <w:p w:rsidR="00134705" w:rsidRPr="009C2B27" w:rsidRDefault="00134705" w:rsidP="00D852E4">
      <w:pPr>
        <w:rPr>
          <w:rFonts w:ascii="David" w:hAnsi="David"/>
          <w:sz w:val="24"/>
          <w:szCs w:val="24"/>
          <w:rtl/>
        </w:rPr>
      </w:pPr>
      <w:r w:rsidRPr="009C2B27">
        <w:rPr>
          <w:rFonts w:ascii="David" w:hAnsi="David"/>
          <w:sz w:val="24"/>
          <w:szCs w:val="24"/>
          <w:rtl/>
        </w:rPr>
        <w:t>ב</w:t>
      </w:r>
      <w:r w:rsidR="000A2085" w:rsidRPr="009C2B27">
        <w:rPr>
          <w:rFonts w:ascii="David" w:hAnsi="David"/>
          <w:sz w:val="24"/>
          <w:szCs w:val="24"/>
          <w:rtl/>
        </w:rPr>
        <w:t>-1992</w:t>
      </w:r>
      <w:r w:rsidR="008022A4" w:rsidRPr="009C2B27">
        <w:rPr>
          <w:rFonts w:ascii="David" w:hAnsi="David"/>
          <w:sz w:val="24"/>
          <w:szCs w:val="24"/>
          <w:rtl/>
        </w:rPr>
        <w:t xml:space="preserve"> </w:t>
      </w:r>
      <w:r w:rsidRPr="009C2B27">
        <w:rPr>
          <w:rFonts w:ascii="David" w:hAnsi="David"/>
          <w:sz w:val="24"/>
          <w:szCs w:val="24"/>
          <w:rtl/>
        </w:rPr>
        <w:t>שונתה שיטת הספירה של הנוסעים, מספירה של כרטיסים</w:t>
      </w:r>
      <w:r w:rsidR="002C18DE" w:rsidRPr="009C2B27">
        <w:rPr>
          <w:rFonts w:ascii="David" w:hAnsi="David"/>
          <w:sz w:val="24"/>
          <w:szCs w:val="24"/>
          <w:rtl/>
        </w:rPr>
        <w:t xml:space="preserve"> </w:t>
      </w:r>
      <w:r w:rsidRPr="009C2B27">
        <w:rPr>
          <w:rFonts w:ascii="David" w:hAnsi="David"/>
          <w:sz w:val="24"/>
          <w:szCs w:val="24"/>
          <w:rtl/>
        </w:rPr>
        <w:t>שנמכרו</w:t>
      </w:r>
      <w:r w:rsidR="002C18DE" w:rsidRPr="009C2B27">
        <w:rPr>
          <w:rFonts w:ascii="David" w:hAnsi="David"/>
          <w:sz w:val="24"/>
          <w:szCs w:val="24"/>
          <w:rtl/>
        </w:rPr>
        <w:t>,</w:t>
      </w:r>
      <w:r w:rsidRPr="009C2B27">
        <w:rPr>
          <w:rFonts w:ascii="David" w:hAnsi="David"/>
          <w:sz w:val="24"/>
          <w:szCs w:val="24"/>
          <w:rtl/>
        </w:rPr>
        <w:t xml:space="preserve"> לספירה מדגמית של הנוסעים. החל </w:t>
      </w:r>
      <w:r w:rsidR="00FE5A31" w:rsidRPr="009C2B27">
        <w:rPr>
          <w:rFonts w:ascii="David" w:hAnsi="David"/>
          <w:sz w:val="24"/>
          <w:szCs w:val="24"/>
          <w:rtl/>
        </w:rPr>
        <w:t>ב</w:t>
      </w:r>
      <w:r w:rsidRPr="009C2B27">
        <w:rPr>
          <w:rFonts w:ascii="David" w:hAnsi="David"/>
          <w:sz w:val="24"/>
          <w:szCs w:val="24"/>
          <w:rtl/>
        </w:rPr>
        <w:t>-1998 הספירה מבוססת על מספר הכרטיסים שנמכרו בכל תחנה ו</w:t>
      </w:r>
      <w:r w:rsidR="00B94714" w:rsidRPr="009C2B27">
        <w:rPr>
          <w:rFonts w:ascii="David" w:hAnsi="David"/>
          <w:sz w:val="24"/>
          <w:szCs w:val="24"/>
          <w:rtl/>
        </w:rPr>
        <w:t xml:space="preserve">כן </w:t>
      </w:r>
      <w:r w:rsidRPr="009C2B27">
        <w:rPr>
          <w:rFonts w:ascii="David" w:hAnsi="David"/>
          <w:sz w:val="24"/>
          <w:szCs w:val="24"/>
          <w:rtl/>
        </w:rPr>
        <w:t>ע</w:t>
      </w:r>
      <w:r w:rsidR="00B94714" w:rsidRPr="009C2B27">
        <w:rPr>
          <w:rFonts w:ascii="David" w:hAnsi="David"/>
          <w:sz w:val="24"/>
          <w:szCs w:val="24"/>
          <w:rtl/>
        </w:rPr>
        <w:t xml:space="preserve">ל דיווח </w:t>
      </w:r>
      <w:r w:rsidRPr="009C2B27">
        <w:rPr>
          <w:rFonts w:ascii="David" w:hAnsi="David"/>
          <w:sz w:val="24"/>
          <w:szCs w:val="24"/>
          <w:rtl/>
        </w:rPr>
        <w:t>פקחים.</w:t>
      </w:r>
      <w:r w:rsidR="00646ACA" w:rsidRPr="009C2B27">
        <w:rPr>
          <w:rFonts w:ascii="David" w:hAnsi="David"/>
          <w:sz w:val="24"/>
          <w:szCs w:val="24"/>
          <w:rtl/>
        </w:rPr>
        <w:t xml:space="preserve"> </w:t>
      </w:r>
      <w:r w:rsidR="00A24CCE" w:rsidRPr="009C2B27">
        <w:rPr>
          <w:rFonts w:ascii="David" w:hAnsi="David"/>
          <w:sz w:val="24"/>
          <w:szCs w:val="24"/>
          <w:rtl/>
        </w:rPr>
        <w:t>החל ב-201</w:t>
      </w:r>
      <w:r w:rsidR="00D852E4" w:rsidRPr="009C2B27">
        <w:rPr>
          <w:rFonts w:ascii="David" w:hAnsi="David"/>
          <w:sz w:val="24"/>
          <w:szCs w:val="24"/>
          <w:rtl/>
        </w:rPr>
        <w:t>8</w:t>
      </w:r>
      <w:r w:rsidR="00A24CCE" w:rsidRPr="009C2B27">
        <w:rPr>
          <w:rFonts w:ascii="David" w:hAnsi="David"/>
          <w:sz w:val="24"/>
          <w:szCs w:val="24"/>
          <w:rtl/>
        </w:rPr>
        <w:t xml:space="preserve"> הספירה מתבצעת לפי ולדיציות (כאשר אדם עובר בולידטור זה סופר את הכניסה ו</w:t>
      </w:r>
      <w:r w:rsidR="00431CAA" w:rsidRPr="009C2B27">
        <w:rPr>
          <w:rFonts w:ascii="David" w:hAnsi="David"/>
          <w:sz w:val="24"/>
          <w:szCs w:val="24"/>
          <w:rtl/>
        </w:rPr>
        <w:t>ה</w:t>
      </w:r>
      <w:r w:rsidR="00A24CCE" w:rsidRPr="009C2B27">
        <w:rPr>
          <w:rFonts w:ascii="David" w:hAnsi="David"/>
          <w:sz w:val="24"/>
          <w:szCs w:val="24"/>
          <w:rtl/>
        </w:rPr>
        <w:t>יציאה) במידה ולא התבצעה יציאה מכל סיבה שהיא, ישנו אלגוריתם שמשלים את היציאה.</w:t>
      </w:r>
    </w:p>
    <w:p w:rsidR="00423480" w:rsidRPr="009C2B27" w:rsidRDefault="00423480" w:rsidP="00FC13F7">
      <w:pPr>
        <w:rPr>
          <w:rFonts w:ascii="David" w:hAnsi="David"/>
          <w:sz w:val="24"/>
          <w:szCs w:val="24"/>
          <w:rtl/>
        </w:rPr>
      </w:pPr>
    </w:p>
    <w:sectPr w:rsidR="00423480" w:rsidRPr="009C2B27"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15:restartNumberingAfterBreak="0">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15:restartNumberingAfterBreak="0">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15:restartNumberingAfterBreak="0">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15:restartNumberingAfterBreak="0">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15:restartNumberingAfterBreak="0">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15:restartNumberingAfterBreak="0">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15:restartNumberingAfterBreak="0">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15:restartNumberingAfterBreak="0">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15:restartNumberingAfterBreak="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15:restartNumberingAfterBreak="0">
    <w:nsid w:val="4B8504BA"/>
    <w:multiLevelType w:val="singleLevel"/>
    <w:tmpl w:val="E1C009EC"/>
    <w:lvl w:ilvl="0">
      <w:start w:val="2"/>
      <w:numFmt w:val="chosung"/>
      <w:lvlText w:val="-"/>
      <w:lvlJc w:val="left"/>
      <w:pPr>
        <w:tabs>
          <w:tab w:val="num" w:pos="360"/>
        </w:tabs>
        <w:ind w:left="360" w:hanging="360"/>
      </w:pPr>
      <w:rPr>
        <w:rFonts w:cs="Times New Roman" w:hint="default"/>
        <w:sz w:val="24"/>
      </w:rPr>
    </w:lvl>
  </w:abstractNum>
  <w:abstractNum w:abstractNumId="2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5" w15:restartNumberingAfterBreak="0">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36C14"/>
    <w:multiLevelType w:val="singleLevel"/>
    <w:tmpl w:val="5C7A28CA"/>
    <w:lvl w:ilvl="0">
      <w:numFmt w:val="chosung"/>
      <w:lvlText w:val="-"/>
      <w:lvlJc w:val="left"/>
      <w:pPr>
        <w:tabs>
          <w:tab w:val="num" w:pos="360"/>
        </w:tabs>
        <w:ind w:left="360" w:hanging="360"/>
      </w:pPr>
      <w:rPr>
        <w:rFonts w:hint="default"/>
      </w:rPr>
    </w:lvl>
  </w:abstractNum>
  <w:abstractNum w:abstractNumId="30" w15:restartNumberingAfterBreak="0">
    <w:nsid w:val="6E1A1E0A"/>
    <w:multiLevelType w:val="singleLevel"/>
    <w:tmpl w:val="5C7A28CA"/>
    <w:lvl w:ilvl="0">
      <w:numFmt w:val="chosung"/>
      <w:lvlText w:val="-"/>
      <w:lvlJc w:val="left"/>
      <w:pPr>
        <w:tabs>
          <w:tab w:val="num" w:pos="360"/>
        </w:tabs>
        <w:ind w:left="360" w:hanging="360"/>
      </w:pPr>
      <w:rPr>
        <w:rFonts w:hint="default"/>
      </w:rPr>
    </w:lvl>
  </w:abstractNum>
  <w:abstractNum w:abstractNumId="31"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2" w15:restartNumberingAfterBreak="0">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3" w15:restartNumberingAfterBreak="0">
    <w:nsid w:val="70F376B0"/>
    <w:multiLevelType w:val="singleLevel"/>
    <w:tmpl w:val="040D000F"/>
    <w:lvl w:ilvl="0">
      <w:start w:val="1"/>
      <w:numFmt w:val="decimal"/>
      <w:lvlText w:val="%1."/>
      <w:lvlJc w:val="center"/>
      <w:pPr>
        <w:tabs>
          <w:tab w:val="num" w:pos="648"/>
        </w:tabs>
        <w:ind w:left="360" w:hanging="72"/>
      </w:pPr>
    </w:lvl>
  </w:abstractNum>
  <w:abstractNum w:abstractNumId="34"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5" w15:restartNumberingAfterBreak="0">
    <w:nsid w:val="77EA14F7"/>
    <w:multiLevelType w:val="singleLevel"/>
    <w:tmpl w:val="5C7A28CA"/>
    <w:lvl w:ilvl="0">
      <w:numFmt w:val="chosung"/>
      <w:lvlText w:val="-"/>
      <w:lvlJc w:val="left"/>
      <w:pPr>
        <w:tabs>
          <w:tab w:val="num" w:pos="360"/>
        </w:tabs>
        <w:ind w:left="360" w:hanging="360"/>
      </w:pPr>
      <w:rPr>
        <w:rFonts w:hint="default"/>
      </w:rPr>
    </w:lvl>
  </w:abstractNum>
  <w:abstractNum w:abstractNumId="36" w15:restartNumberingAfterBreak="0">
    <w:nsid w:val="7BDC7D90"/>
    <w:multiLevelType w:val="singleLevel"/>
    <w:tmpl w:val="5C7A28CA"/>
    <w:lvl w:ilvl="0">
      <w:numFmt w:val="chosung"/>
      <w:lvlText w:val="-"/>
      <w:lvlJc w:val="left"/>
      <w:pPr>
        <w:tabs>
          <w:tab w:val="num" w:pos="360"/>
        </w:tabs>
        <w:ind w:left="360" w:hanging="360"/>
      </w:pPr>
      <w:rPr>
        <w:rFonts w:hint="default"/>
      </w:rPr>
    </w:lvl>
  </w:abstractNum>
  <w:abstractNum w:abstractNumId="37" w15:restartNumberingAfterBreak="0">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DA4CBC"/>
    <w:multiLevelType w:val="singleLevel"/>
    <w:tmpl w:val="5C7A28CA"/>
    <w:lvl w:ilvl="0">
      <w:numFmt w:val="chosung"/>
      <w:lvlText w:val="-"/>
      <w:lvlJc w:val="left"/>
      <w:pPr>
        <w:tabs>
          <w:tab w:val="num" w:pos="360"/>
        </w:tabs>
        <w:ind w:left="360" w:hanging="360"/>
      </w:pPr>
      <w:rPr>
        <w:rFonts w:hint="default"/>
      </w:rPr>
    </w:lvl>
  </w:abstractNum>
  <w:abstractNum w:abstractNumId="39" w15:restartNumberingAfterBreak="0">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30"/>
  </w:num>
  <w:num w:numId="5">
    <w:abstractNumId w:val="8"/>
  </w:num>
  <w:num w:numId="6">
    <w:abstractNumId w:val="16"/>
  </w:num>
  <w:num w:numId="7">
    <w:abstractNumId w:val="17"/>
  </w:num>
  <w:num w:numId="8">
    <w:abstractNumId w:val="35"/>
  </w:num>
  <w:num w:numId="9">
    <w:abstractNumId w:val="33"/>
  </w:num>
  <w:num w:numId="10">
    <w:abstractNumId w:val="38"/>
  </w:num>
  <w:num w:numId="11">
    <w:abstractNumId w:val="36"/>
  </w:num>
  <w:num w:numId="12">
    <w:abstractNumId w:val="21"/>
  </w:num>
  <w:num w:numId="13">
    <w:abstractNumId w:val="12"/>
  </w:num>
  <w:num w:numId="14">
    <w:abstractNumId w:val="29"/>
  </w:num>
  <w:num w:numId="15">
    <w:abstractNumId w:val="3"/>
  </w:num>
  <w:num w:numId="16">
    <w:abstractNumId w:val="19"/>
  </w:num>
  <w:num w:numId="17">
    <w:abstractNumId w:val="2"/>
  </w:num>
  <w:num w:numId="18">
    <w:abstractNumId w:val="7"/>
  </w:num>
  <w:num w:numId="19">
    <w:abstractNumId w:val="6"/>
  </w:num>
  <w:num w:numId="20">
    <w:abstractNumId w:val="24"/>
  </w:num>
  <w:num w:numId="21">
    <w:abstractNumId w:val="13"/>
  </w:num>
  <w:num w:numId="22">
    <w:abstractNumId w:val="32"/>
  </w:num>
  <w:num w:numId="23">
    <w:abstractNumId w:val="15"/>
  </w:num>
  <w:num w:numId="24">
    <w:abstractNumId w:val="11"/>
  </w:num>
  <w:num w:numId="25">
    <w:abstractNumId w:val="18"/>
  </w:num>
  <w:num w:numId="26">
    <w:abstractNumId w:val="27"/>
  </w:num>
  <w:num w:numId="27">
    <w:abstractNumId w:val="37"/>
  </w:num>
  <w:num w:numId="28">
    <w:abstractNumId w:val="28"/>
  </w:num>
  <w:num w:numId="29">
    <w:abstractNumId w:val="34"/>
  </w:num>
  <w:num w:numId="30">
    <w:abstractNumId w:val="31"/>
  </w:num>
  <w:num w:numId="31">
    <w:abstractNumId w:val="23"/>
  </w:num>
  <w:num w:numId="32">
    <w:abstractNumId w:val="5"/>
  </w:num>
  <w:num w:numId="33">
    <w:abstractNumId w:val="25"/>
  </w:num>
  <w:num w:numId="34">
    <w:abstractNumId w:val="10"/>
  </w:num>
  <w:num w:numId="35">
    <w:abstractNumId w:val="9"/>
  </w:num>
  <w:num w:numId="36">
    <w:abstractNumId w:val="39"/>
  </w:num>
  <w:num w:numId="37">
    <w:abstractNumId w:val="26"/>
  </w:num>
  <w:num w:numId="38">
    <w:abstractNumId w:val="20"/>
  </w:num>
  <w:num w:numId="39">
    <w:abstractNumId w:val="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326"/>
    <w:rsid w:val="00057C73"/>
    <w:rsid w:val="00060178"/>
    <w:rsid w:val="00060FFD"/>
    <w:rsid w:val="00061A1B"/>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335"/>
    <w:rsid w:val="000A77A1"/>
    <w:rsid w:val="000B0BD5"/>
    <w:rsid w:val="000B0D09"/>
    <w:rsid w:val="000B1A02"/>
    <w:rsid w:val="000B2DFC"/>
    <w:rsid w:val="000B3A0D"/>
    <w:rsid w:val="000B3F8D"/>
    <w:rsid w:val="000B4709"/>
    <w:rsid w:val="000B64C9"/>
    <w:rsid w:val="000B7CA0"/>
    <w:rsid w:val="000C4F1B"/>
    <w:rsid w:val="000C6563"/>
    <w:rsid w:val="000C7C04"/>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2A1"/>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578E"/>
    <w:rsid w:val="001C6DA5"/>
    <w:rsid w:val="001C727E"/>
    <w:rsid w:val="001D11BD"/>
    <w:rsid w:val="001D161A"/>
    <w:rsid w:val="001D2C7A"/>
    <w:rsid w:val="001D7203"/>
    <w:rsid w:val="001D78BD"/>
    <w:rsid w:val="001D7A33"/>
    <w:rsid w:val="001D7C09"/>
    <w:rsid w:val="001D7F60"/>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0EB4"/>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7EE"/>
    <w:rsid w:val="00291F8C"/>
    <w:rsid w:val="00295E3E"/>
    <w:rsid w:val="00295F0C"/>
    <w:rsid w:val="00296596"/>
    <w:rsid w:val="002A61A5"/>
    <w:rsid w:val="002B07BD"/>
    <w:rsid w:val="002B1CED"/>
    <w:rsid w:val="002B246A"/>
    <w:rsid w:val="002B551A"/>
    <w:rsid w:val="002B69D9"/>
    <w:rsid w:val="002C18DE"/>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664A"/>
    <w:rsid w:val="0033769C"/>
    <w:rsid w:val="00340191"/>
    <w:rsid w:val="00341870"/>
    <w:rsid w:val="00342080"/>
    <w:rsid w:val="00342132"/>
    <w:rsid w:val="003425F3"/>
    <w:rsid w:val="00343EA9"/>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B5CEB"/>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864"/>
    <w:rsid w:val="00414A01"/>
    <w:rsid w:val="00421B89"/>
    <w:rsid w:val="00422972"/>
    <w:rsid w:val="00422FB7"/>
    <w:rsid w:val="00423480"/>
    <w:rsid w:val="00426DCA"/>
    <w:rsid w:val="00427A49"/>
    <w:rsid w:val="004302D3"/>
    <w:rsid w:val="00431CAA"/>
    <w:rsid w:val="00432A0D"/>
    <w:rsid w:val="00436BF1"/>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A57"/>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2C98"/>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86A"/>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26F"/>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0A2"/>
    <w:rsid w:val="00777DF1"/>
    <w:rsid w:val="007815B9"/>
    <w:rsid w:val="007815F2"/>
    <w:rsid w:val="007822EF"/>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0F2"/>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DF3"/>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2B2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CCE"/>
    <w:rsid w:val="00A24FE6"/>
    <w:rsid w:val="00A2576C"/>
    <w:rsid w:val="00A3590E"/>
    <w:rsid w:val="00A35A24"/>
    <w:rsid w:val="00A36C1C"/>
    <w:rsid w:val="00A40403"/>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0CF9"/>
    <w:rsid w:val="00AA11CD"/>
    <w:rsid w:val="00AA1BA3"/>
    <w:rsid w:val="00AA2161"/>
    <w:rsid w:val="00AA47FF"/>
    <w:rsid w:val="00AB328F"/>
    <w:rsid w:val="00AB4935"/>
    <w:rsid w:val="00AB4A63"/>
    <w:rsid w:val="00AC08E2"/>
    <w:rsid w:val="00AC1228"/>
    <w:rsid w:val="00AC18E5"/>
    <w:rsid w:val="00AC236B"/>
    <w:rsid w:val="00AC3EC5"/>
    <w:rsid w:val="00AC4B55"/>
    <w:rsid w:val="00AC7F4B"/>
    <w:rsid w:val="00AD005C"/>
    <w:rsid w:val="00AD5D5F"/>
    <w:rsid w:val="00AD5F1C"/>
    <w:rsid w:val="00AD6E09"/>
    <w:rsid w:val="00AE067A"/>
    <w:rsid w:val="00AE0CD6"/>
    <w:rsid w:val="00AE3691"/>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0E8"/>
    <w:rsid w:val="00B57186"/>
    <w:rsid w:val="00B57DE0"/>
    <w:rsid w:val="00B6022B"/>
    <w:rsid w:val="00B60A89"/>
    <w:rsid w:val="00B622B5"/>
    <w:rsid w:val="00B65C47"/>
    <w:rsid w:val="00B671F9"/>
    <w:rsid w:val="00B704AA"/>
    <w:rsid w:val="00B725C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76A"/>
    <w:rsid w:val="00C13F22"/>
    <w:rsid w:val="00C16753"/>
    <w:rsid w:val="00C20130"/>
    <w:rsid w:val="00C230B3"/>
    <w:rsid w:val="00C241EE"/>
    <w:rsid w:val="00C247CF"/>
    <w:rsid w:val="00C27AF5"/>
    <w:rsid w:val="00C328DD"/>
    <w:rsid w:val="00C366BB"/>
    <w:rsid w:val="00C3690A"/>
    <w:rsid w:val="00C4153B"/>
    <w:rsid w:val="00C46BFC"/>
    <w:rsid w:val="00C569AE"/>
    <w:rsid w:val="00C576FA"/>
    <w:rsid w:val="00C57C3E"/>
    <w:rsid w:val="00C621FE"/>
    <w:rsid w:val="00C642B6"/>
    <w:rsid w:val="00C65400"/>
    <w:rsid w:val="00C67710"/>
    <w:rsid w:val="00C72A16"/>
    <w:rsid w:val="00C7324F"/>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D7A8E"/>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1DFB"/>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52E4"/>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DB8"/>
    <w:rsid w:val="00DE1F1C"/>
    <w:rsid w:val="00DE2F96"/>
    <w:rsid w:val="00DE310C"/>
    <w:rsid w:val="00DE3152"/>
    <w:rsid w:val="00DE7E4F"/>
    <w:rsid w:val="00DF165C"/>
    <w:rsid w:val="00DF3205"/>
    <w:rsid w:val="00DF3712"/>
    <w:rsid w:val="00DF522F"/>
    <w:rsid w:val="00E000B0"/>
    <w:rsid w:val="00E00249"/>
    <w:rsid w:val="00E02955"/>
    <w:rsid w:val="00E057C2"/>
    <w:rsid w:val="00E07BB5"/>
    <w:rsid w:val="00E10232"/>
    <w:rsid w:val="00E10BD1"/>
    <w:rsid w:val="00E12194"/>
    <w:rsid w:val="00E12B36"/>
    <w:rsid w:val="00E1328A"/>
    <w:rsid w:val="00E13E53"/>
    <w:rsid w:val="00E1541F"/>
    <w:rsid w:val="00E254CC"/>
    <w:rsid w:val="00E3429A"/>
    <w:rsid w:val="00E365A4"/>
    <w:rsid w:val="00E36B63"/>
    <w:rsid w:val="00E41528"/>
    <w:rsid w:val="00E42A0D"/>
    <w:rsid w:val="00E42A83"/>
    <w:rsid w:val="00E43914"/>
    <w:rsid w:val="00E43BBC"/>
    <w:rsid w:val="00E45C5E"/>
    <w:rsid w:val="00E472A6"/>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3E62"/>
    <w:rsid w:val="00E840C7"/>
    <w:rsid w:val="00E846CE"/>
    <w:rsid w:val="00E87D76"/>
    <w:rsid w:val="00E91B6A"/>
    <w:rsid w:val="00E9277C"/>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3FE"/>
    <w:rsid w:val="00EE1731"/>
    <w:rsid w:val="00EE3178"/>
    <w:rsid w:val="00EE4B78"/>
    <w:rsid w:val="00EE62AB"/>
    <w:rsid w:val="00EE7479"/>
    <w:rsid w:val="00EF5602"/>
    <w:rsid w:val="00EF6917"/>
    <w:rsid w:val="00F0214D"/>
    <w:rsid w:val="00F05630"/>
    <w:rsid w:val="00F05755"/>
    <w:rsid w:val="00F0714D"/>
    <w:rsid w:val="00F110C1"/>
    <w:rsid w:val="00F120F5"/>
    <w:rsid w:val="00F15FE5"/>
    <w:rsid w:val="00F20BC6"/>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0D43"/>
    <w:rsid w:val="00F81C59"/>
    <w:rsid w:val="00F82159"/>
    <w:rsid w:val="00F845EF"/>
    <w:rsid w:val="00F9242D"/>
    <w:rsid w:val="00F955AE"/>
    <w:rsid w:val="00F95B4C"/>
    <w:rsid w:val="00F972D7"/>
    <w:rsid w:val="00F9797C"/>
    <w:rsid w:val="00FA19FB"/>
    <w:rsid w:val="00FA1B4E"/>
    <w:rsid w:val="00FA21FA"/>
    <w:rsid w:val="00FA4244"/>
    <w:rsid w:val="00FA582F"/>
    <w:rsid w:val="00FA5AA5"/>
    <w:rsid w:val="00FA6CA8"/>
    <w:rsid w:val="00FA7673"/>
    <w:rsid w:val="00FB26A1"/>
    <w:rsid w:val="00FB336B"/>
    <w:rsid w:val="00FB3E63"/>
    <w:rsid w:val="00FB64BB"/>
    <w:rsid w:val="00FB7209"/>
    <w:rsid w:val="00FB7735"/>
    <w:rsid w:val="00FB7BF4"/>
    <w:rsid w:val="00FC0B2C"/>
    <w:rsid w:val="00FC13F7"/>
    <w:rsid w:val="00FC1CC2"/>
    <w:rsid w:val="00FC1F26"/>
    <w:rsid w:val="00FC204D"/>
    <w:rsid w:val="00FC6E94"/>
    <w:rsid w:val="00FC7335"/>
    <w:rsid w:val="00FD0352"/>
    <w:rsid w:val="00FD2455"/>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FD00E"/>
  <w15:docId w15:val="{801049AC-1F1A-460D-BE99-87231E05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B27"/>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9C2B2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C2B27"/>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ad"/>
    <w:qFormat/>
    <w:rsid w:val="00AA0CF9"/>
    <w:pPr>
      <w:bidi w:val="0"/>
    </w:p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e">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0">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1">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2">
    <w:name w:val="List Paragraph"/>
    <w:basedOn w:val="a"/>
    <w:uiPriority w:val="34"/>
    <w:qFormat/>
    <w:rsid w:val="005532FB"/>
    <w:pPr>
      <w:ind w:left="720"/>
      <w:contextualSpacing/>
    </w:pPr>
  </w:style>
  <w:style w:type="paragraph" w:customStyle="1" w:styleId="ad">
    <w:name w:val="סגנון רז"/>
    <w:basedOn w:val="a"/>
    <w:link w:val="af3"/>
    <w:qFormat/>
    <w:rsid w:val="00AA0CF9"/>
  </w:style>
  <w:style w:type="character" w:customStyle="1" w:styleId="af3">
    <w:name w:val="סגנון רז תו"/>
    <w:basedOn w:val="a0"/>
    <w:link w:val="ad"/>
    <w:rsid w:val="00AA0CF9"/>
    <w:rPr>
      <w:rFonts w:ascii="Arial" w:eastAsiaTheme="minorHAnsi" w:hAnsi="Arial" w:cs="David"/>
      <w:sz w:val="16"/>
      <w:szCs w:val="23"/>
    </w:rPr>
  </w:style>
  <w:style w:type="paragraph" w:styleId="NormalWeb">
    <w:name w:val="Normal (Web)"/>
    <w:basedOn w:val="a"/>
    <w:uiPriority w:val="99"/>
    <w:semiHidden/>
    <w:unhideWhenUsed/>
    <w:rsid w:val="00061A1B"/>
    <w:pPr>
      <w:bidi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947">
      <w:bodyDiv w:val="1"/>
      <w:marLeft w:val="0"/>
      <w:marRight w:val="0"/>
      <w:marTop w:val="0"/>
      <w:marBottom w:val="0"/>
      <w:divBdr>
        <w:top w:val="none" w:sz="0" w:space="0" w:color="auto"/>
        <w:left w:val="none" w:sz="0" w:space="0" w:color="auto"/>
        <w:bottom w:val="none" w:sz="0" w:space="0" w:color="auto"/>
        <w:right w:val="none" w:sz="0" w:space="0" w:color="auto"/>
      </w:divBdr>
    </w:div>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815419286">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6BBA8-10D9-47CA-872D-5973BD35306F}">
  <ds:schemaRefs>
    <ds:schemaRef ds:uri="http://schemas.openxmlformats.org/officeDocument/2006/bibliography"/>
  </ds:schemaRefs>
</ds:datastoreItem>
</file>

<file path=customXml/itemProps2.xml><?xml version="1.0" encoding="utf-8"?>
<ds:datastoreItem xmlns:ds="http://schemas.openxmlformats.org/officeDocument/2006/customXml" ds:itemID="{882BFCCF-DE23-48CB-87EE-AFCCFC714008}"/>
</file>

<file path=customXml/itemProps3.xml><?xml version="1.0" encoding="utf-8"?>
<ds:datastoreItem xmlns:ds="http://schemas.openxmlformats.org/officeDocument/2006/customXml" ds:itemID="{2B416BEC-56FB-4A80-9DE9-7E2E76D8A23F}"/>
</file>

<file path=customXml/itemProps4.xml><?xml version="1.0" encoding="utf-8"?>
<ds:datastoreItem xmlns:ds="http://schemas.openxmlformats.org/officeDocument/2006/customXml" ds:itemID="{47FCE014-EF2D-4DCC-AC1C-814E8B96AF1A}"/>
</file>

<file path=docProps/app.xml><?xml version="1.0" encoding="utf-8"?>
<Properties xmlns="http://schemas.openxmlformats.org/officeDocument/2006/extended-properties" xmlns:vt="http://schemas.openxmlformats.org/officeDocument/2006/docPropsVTypes">
  <Template>Normal</Template>
  <TotalTime>1010</TotalTime>
  <Pages>5</Pages>
  <Words>1247</Words>
  <Characters>5734</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מורן בירמן - רכזת סקרים ומחקרים בכירה</cp:lastModifiedBy>
  <cp:revision>26</cp:revision>
  <cp:lastPrinted>2022-10-20T07:50:00Z</cp:lastPrinted>
  <dcterms:created xsi:type="dcterms:W3CDTF">2022-08-16T05:54:00Z</dcterms:created>
  <dcterms:modified xsi:type="dcterms:W3CDTF">2025-10-15T10:58:00Z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